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070D95E" w14:textId="1847DDA8" w:rsidR="00773253" w:rsidRPr="00773253" w:rsidRDefault="00773253" w:rsidP="00773253">
      <w:pPr>
        <w:rPr>
          <w:b/>
          <w:bCs/>
        </w:rPr>
      </w:pPr>
      <w:r w:rsidRPr="00773253">
        <w:rPr>
          <w:b/>
          <w:bCs/>
        </w:rPr>
        <w:tab/>
      </w:r>
    </w:p>
    <w:p w14:paraId="244FB854" w14:textId="77777777" w:rsidR="00773253" w:rsidRPr="00773253" w:rsidRDefault="00773253" w:rsidP="00773253">
      <w:pPr>
        <w:rPr>
          <w:b/>
          <w:bCs/>
        </w:rPr>
      </w:pPr>
      <w:r w:rsidRPr="00773253">
        <w:rPr>
          <w:b/>
          <w:bCs/>
          <w:noProof/>
        </w:rPr>
        <mc:AlternateContent>
          <mc:Choice Requires="wps">
            <w:drawing>
              <wp:anchor distT="0" distB="0" distL="114300" distR="114300" simplePos="0" relativeHeight="251660288" behindDoc="0" locked="0" layoutInCell="1" allowOverlap="1" wp14:anchorId="1C0C6BB5" wp14:editId="238CBFDE">
                <wp:simplePos x="0" y="0"/>
                <wp:positionH relativeFrom="column">
                  <wp:posOffset>2745279</wp:posOffset>
                </wp:positionH>
                <wp:positionV relativeFrom="paragraph">
                  <wp:posOffset>43919</wp:posOffset>
                </wp:positionV>
                <wp:extent cx="2171700" cy="1127343"/>
                <wp:effectExtent l="0" t="0" r="0" b="0"/>
                <wp:wrapNone/>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1127343"/>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817B85" w14:textId="77777777" w:rsidR="00773253" w:rsidRPr="00EE5525" w:rsidRDefault="00773253" w:rsidP="00773253">
                            <w:smartTag w:uri="urn:schemas-microsoft-com:office:smarttags" w:element="PersonName">
                              <w:smartTagPr>
                                <w:attr w:name="ProductID" w:val="Inspraakorgaan Turken"/>
                              </w:smartTagPr>
                              <w:r w:rsidRPr="00EE5525">
                                <w:t>Inspraakorgaan Turken</w:t>
                              </w:r>
                            </w:smartTag>
                            <w:r w:rsidRPr="00EE5525">
                              <w:t xml:space="preserve"> </w:t>
                            </w:r>
                          </w:p>
                          <w:p w14:paraId="4C6C888A" w14:textId="77777777" w:rsidR="00773253" w:rsidRPr="00EE5525" w:rsidRDefault="00773253" w:rsidP="00773253">
                            <w:r w:rsidRPr="00EE5525">
                              <w:t>Vechtensteinlaan 16-S</w:t>
                            </w:r>
                          </w:p>
                          <w:p w14:paraId="7ABEED32" w14:textId="77777777" w:rsidR="00773253" w:rsidRPr="00EE5525" w:rsidRDefault="00773253" w:rsidP="00773253">
                            <w:pPr>
                              <w:rPr>
                                <w:rFonts w:eastAsia="Calibri" w:cs="Cordia New"/>
                                <w:color w:val="000000"/>
                                <w:lang w:eastAsia="nl-NL"/>
                              </w:rPr>
                            </w:pPr>
                            <w:r w:rsidRPr="00EE5525">
                              <w:rPr>
                                <w:rFonts w:eastAsia="Calibri" w:cs="Cordia New"/>
                                <w:color w:val="000000"/>
                                <w:lang w:eastAsia="nl-NL"/>
                              </w:rPr>
                              <w:t>3555 XS Utrecht</w:t>
                            </w:r>
                          </w:p>
                          <w:p w14:paraId="099E99EB" w14:textId="77777777" w:rsidR="00773253" w:rsidRPr="00EE5525" w:rsidRDefault="00773253" w:rsidP="00773253"/>
                          <w:p w14:paraId="24837E80" w14:textId="77777777" w:rsidR="00773253" w:rsidRPr="00EE5525" w:rsidRDefault="00773253" w:rsidP="00773253">
                            <w:r w:rsidRPr="00EE5525">
                              <w:t xml:space="preserve">t.  </w:t>
                            </w:r>
                            <w:r w:rsidRPr="00EE5525">
                              <w:tab/>
                              <w:t>030-2343625</w:t>
                            </w:r>
                          </w:p>
                          <w:p w14:paraId="6398BBD4" w14:textId="77777777" w:rsidR="00773253" w:rsidRPr="00EE5525" w:rsidRDefault="00773253" w:rsidP="00773253">
                            <w:r w:rsidRPr="00EE5525">
                              <w:t xml:space="preserve">e. </w:t>
                            </w:r>
                            <w:r w:rsidRPr="00EE5525">
                              <w:tab/>
                            </w:r>
                            <w:hyperlink r:id="rId11" w:history="1">
                              <w:r w:rsidRPr="00EE5525">
                                <w:rPr>
                                  <w:rStyle w:val="Hyperlink"/>
                                </w:rPr>
                                <w:t>info@iot.nl</w:t>
                              </w:r>
                            </w:hyperlink>
                          </w:p>
                          <w:p w14:paraId="756AB138" w14:textId="77777777" w:rsidR="00773253" w:rsidRPr="00EE5525" w:rsidRDefault="00773253" w:rsidP="00773253">
                            <w:r w:rsidRPr="00EE5525">
                              <w:t xml:space="preserve">w. </w:t>
                            </w:r>
                            <w:r w:rsidRPr="00EE5525">
                              <w:tab/>
                            </w:r>
                            <w:hyperlink r:id="rId12" w:history="1">
                              <w:r w:rsidRPr="00EE5525">
                                <w:rPr>
                                  <w:rStyle w:val="Hyperlink"/>
                                </w:rPr>
                                <w:t>www.iot.nl</w:t>
                              </w:r>
                            </w:hyperlink>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0C6BB5" id="_x0000_t202" coordsize="21600,21600" o:spt="202" path="m,l,21600r21600,l21600,xe">
                <v:stroke joinstyle="miter"/>
                <v:path gradientshapeok="t" o:connecttype="rect"/>
              </v:shapetype>
              <v:shape id="Tekstvak 3" o:spid="_x0000_s1026" type="#_x0000_t202" style="position:absolute;margin-left:216.15pt;margin-top:3.45pt;width:171pt;height:8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" stroked="f">
                <v:textbox>
                  <w:txbxContent>
                    <w:p w14:paraId="52817B85" w14:textId="77777777" w:rsidR="00773253" w:rsidRPr="00EE5525" w:rsidRDefault="00773253" w:rsidP="00773253">
                      <w:smartTag w:uri="urn:schemas-microsoft-com:office:smarttags" w:element="PersonName">
                        <w:smartTagPr>
                          <w:attr w:name="ProductID" w:val="Inspraakorgaan Turken"/>
                        </w:smartTagPr>
                        <w:r w:rsidRPr="00EE5525">
                          <w:t>Inspraakorgaan Turken</w:t>
                        </w:r>
                      </w:smartTag>
                      <w:r w:rsidRPr="00EE5525">
                        <w:t xml:space="preserve"> </w:t>
                      </w:r>
                    </w:p>
                    <w:p w14:paraId="4C6C888A" w14:textId="77777777" w:rsidR="00773253" w:rsidRPr="00EE5525" w:rsidRDefault="00773253" w:rsidP="00773253">
                      <w:r w:rsidRPr="00EE5525">
                        <w:t>Vechtensteinlaan 16-S</w:t>
                      </w:r>
                    </w:p>
                    <w:p w14:paraId="7ABEED32" w14:textId="77777777" w:rsidR="00773253" w:rsidRPr="00EE5525" w:rsidRDefault="00773253" w:rsidP="00773253">
                      <w:pPr>
                        <w:rPr>
                          <w:rFonts w:eastAsia="Calibri" w:cs="Cordia New"/>
                          <w:color w:val="000000"/>
                          <w:lang w:eastAsia="nl-NL"/>
                        </w:rPr>
                      </w:pPr>
                      <w:r w:rsidRPr="00EE5525">
                        <w:rPr>
                          <w:rFonts w:eastAsia="Calibri" w:cs="Cordia New"/>
                          <w:color w:val="000000"/>
                          <w:lang w:eastAsia="nl-NL"/>
                        </w:rPr>
                        <w:t>3555 XS Utrecht</w:t>
                      </w:r>
                    </w:p>
                    <w:p w14:paraId="099E99EB" w14:textId="77777777" w:rsidR="00773253" w:rsidRPr="00EE5525" w:rsidRDefault="00773253" w:rsidP="00773253"/>
                    <w:p w14:paraId="24837E80" w14:textId="77777777" w:rsidR="00773253" w:rsidRPr="00EE5525" w:rsidRDefault="00773253" w:rsidP="00773253">
                      <w:r w:rsidRPr="00EE5525">
                        <w:t xml:space="preserve">t.  </w:t>
                      </w:r>
                      <w:r w:rsidRPr="00EE5525">
                        <w:tab/>
                        <w:t>030-2343625</w:t>
                      </w:r>
                    </w:p>
                    <w:p w14:paraId="6398BBD4" w14:textId="77777777" w:rsidR="00773253" w:rsidRPr="00EE5525" w:rsidRDefault="00773253" w:rsidP="00773253">
                      <w:r w:rsidRPr="00EE5525">
                        <w:t xml:space="preserve">e. </w:t>
                      </w:r>
                      <w:r w:rsidRPr="00EE5525">
                        <w:tab/>
                      </w:r>
                      <w:hyperlink r:id="rId13" w:history="1">
                        <w:r w:rsidRPr="00EE5525">
                          <w:rPr>
                            <w:rStyle w:val="Hyperlink"/>
                          </w:rPr>
                          <w:t>info@iot.nl</w:t>
                        </w:r>
                      </w:hyperlink>
                    </w:p>
                    <w:p w14:paraId="756AB138" w14:textId="77777777" w:rsidR="00773253" w:rsidRPr="00EE5525" w:rsidRDefault="00773253" w:rsidP="00773253">
                      <w:r w:rsidRPr="00EE5525">
                        <w:t xml:space="preserve">w. </w:t>
                      </w:r>
                      <w:r w:rsidRPr="00EE5525">
                        <w:tab/>
                      </w:r>
                      <w:hyperlink r:id="rId14" w:history="1">
                        <w:r w:rsidRPr="00EE5525">
                          <w:rPr>
                            <w:rStyle w:val="Hyperlink"/>
                          </w:rPr>
                          <w:t>www.iot.nl</w:t>
                        </w:r>
                      </w:hyperlink>
                    </w:p>
                  </w:txbxContent>
                </v:textbox>
              </v:shape>
            </w:pict>
          </mc:Fallback>
        </mc:AlternateContent>
      </w:r>
      <w:r w:rsidRPr="00773253">
        <w:rPr>
          <w:b/>
          <w:bCs/>
          <w:noProof/>
        </w:rPr>
        <w:drawing>
          <wp:inline distT="0" distB="0" distL="0" distR="0" wp14:anchorId="69A97B91" wp14:editId="25F6544D">
            <wp:extent cx="1721485" cy="1166495"/>
            <wp:effectExtent l="0" t="0" r="0" b="0"/>
            <wp:docPr id="4" name="Afbeelding 4" descr="embleem voorbl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bleem voorblad"/>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721485" cy="1166495"/>
                    </a:xfrm>
                    <a:prstGeom prst="rect">
                      <a:avLst/>
                    </a:prstGeom>
                    <a:noFill/>
                    <a:ln>
                      <a:noFill/>
                    </a:ln>
                  </pic:spPr>
                </pic:pic>
              </a:graphicData>
            </a:graphic>
          </wp:inline>
        </w:drawing>
      </w:r>
    </w:p>
    <w:p w14:paraId="215F2571" w14:textId="7EE33B48" w:rsidR="00773253" w:rsidRDefault="00773253" w:rsidP="00773253">
      <w:pPr>
        <w:rPr>
          <w:b/>
          <w:bCs/>
        </w:rPr>
      </w:pPr>
    </w:p>
    <w:p w14:paraId="6E66255A" w14:textId="5FB3D29F" w:rsidR="00901697" w:rsidRDefault="00901697" w:rsidP="00773253">
      <w:pPr>
        <w:rPr>
          <w:b/>
          <w:bCs/>
        </w:rPr>
      </w:pPr>
    </w:p>
    <w:p w14:paraId="10A41161" w14:textId="013B7422" w:rsidR="00901697" w:rsidRDefault="00901697" w:rsidP="00773253">
      <w:pPr>
        <w:rPr>
          <w:b/>
          <w:bCs/>
        </w:rPr>
      </w:pPr>
    </w:p>
    <w:p w14:paraId="60E2F12D" w14:textId="7D4B275B" w:rsidR="00901697" w:rsidRDefault="00901697" w:rsidP="00773253">
      <w:pPr>
        <w:rPr>
          <w:b/>
          <w:bCs/>
        </w:rPr>
      </w:pPr>
    </w:p>
    <w:p w14:paraId="4731DBD3" w14:textId="5ECAFA9A" w:rsidR="00901697" w:rsidRDefault="00901697" w:rsidP="00773253">
      <w:pPr>
        <w:rPr>
          <w:b/>
          <w:bCs/>
        </w:rPr>
      </w:pPr>
    </w:p>
    <w:p w14:paraId="2BFCD4B1" w14:textId="1D784F9D" w:rsidR="00901697" w:rsidRDefault="00901697" w:rsidP="00773253">
      <w:pPr>
        <w:rPr>
          <w:b/>
          <w:bCs/>
        </w:rPr>
      </w:pPr>
    </w:p>
    <w:p w14:paraId="2B92EE30" w14:textId="3EC86B19" w:rsidR="00901697" w:rsidRDefault="00901697" w:rsidP="00773253">
      <w:pPr>
        <w:rPr>
          <w:b/>
          <w:bCs/>
        </w:rPr>
      </w:pPr>
    </w:p>
    <w:p w14:paraId="29C178BF" w14:textId="7E4208FB" w:rsidR="00901697" w:rsidRDefault="00901697" w:rsidP="00773253">
      <w:pPr>
        <w:rPr>
          <w:b/>
          <w:bCs/>
        </w:rPr>
      </w:pPr>
    </w:p>
    <w:p w14:paraId="465F7DF8" w14:textId="58706570" w:rsidR="00901697" w:rsidRDefault="00901697" w:rsidP="00773253">
      <w:pPr>
        <w:rPr>
          <w:b/>
          <w:bCs/>
        </w:rPr>
      </w:pPr>
    </w:p>
    <w:p w14:paraId="6AF06B6D" w14:textId="24562A76" w:rsidR="00901697" w:rsidRDefault="00901697" w:rsidP="00773253">
      <w:pPr>
        <w:rPr>
          <w:b/>
          <w:bCs/>
        </w:rPr>
      </w:pPr>
    </w:p>
    <w:p w14:paraId="18A7C012" w14:textId="768025C9" w:rsidR="00901697" w:rsidRDefault="00901697" w:rsidP="00773253">
      <w:pPr>
        <w:rPr>
          <w:b/>
          <w:bCs/>
        </w:rPr>
      </w:pPr>
    </w:p>
    <w:p w14:paraId="2D369984" w14:textId="22AC1C6B" w:rsidR="00901697" w:rsidRDefault="00901697" w:rsidP="00773253">
      <w:pPr>
        <w:rPr>
          <w:b/>
          <w:bCs/>
        </w:rPr>
      </w:pPr>
    </w:p>
    <w:p w14:paraId="3FCB08F1" w14:textId="6B22D7BF" w:rsidR="00901697" w:rsidRDefault="00901697" w:rsidP="00773253">
      <w:pPr>
        <w:rPr>
          <w:b/>
          <w:bCs/>
        </w:rPr>
      </w:pPr>
    </w:p>
    <w:p w14:paraId="32BB9E31" w14:textId="62B0958A" w:rsidR="00901697" w:rsidRDefault="00901697" w:rsidP="00773253">
      <w:pPr>
        <w:rPr>
          <w:b/>
          <w:bCs/>
        </w:rPr>
      </w:pPr>
    </w:p>
    <w:p w14:paraId="2B65C3DF" w14:textId="77777777" w:rsidR="00901697" w:rsidRDefault="00901697" w:rsidP="00773253">
      <w:pPr>
        <w:rPr>
          <w:b/>
          <w:bCs/>
        </w:rPr>
      </w:pPr>
    </w:p>
    <w:p w14:paraId="40D49EC7" w14:textId="77777777" w:rsidR="00475876" w:rsidRPr="00773253" w:rsidRDefault="00475876" w:rsidP="00773253">
      <w:pPr>
        <w:rPr>
          <w:b/>
          <w:bCs/>
        </w:rPr>
      </w:pPr>
    </w:p>
    <w:p w14:paraId="53A7BEE3" w14:textId="7F5D0B50" w:rsidR="00773253" w:rsidRPr="00901697" w:rsidRDefault="00773253" w:rsidP="00901697">
      <w:pPr>
        <w:jc w:val="center"/>
        <w:rPr>
          <w:b/>
          <w:bCs/>
          <w:sz w:val="52"/>
          <w:szCs w:val="52"/>
        </w:rPr>
      </w:pPr>
      <w:r w:rsidRPr="00901697">
        <w:rPr>
          <w:b/>
          <w:bCs/>
          <w:sz w:val="52"/>
          <w:szCs w:val="52"/>
        </w:rPr>
        <w:t>Jaarverslag 2018</w:t>
      </w:r>
    </w:p>
    <w:p w14:paraId="6552F409" w14:textId="77777777" w:rsidR="00773253" w:rsidRPr="00773253" w:rsidRDefault="00773253" w:rsidP="00773253">
      <w:pPr>
        <w:rPr>
          <w:b/>
          <w:bCs/>
        </w:rPr>
      </w:pPr>
    </w:p>
    <w:p w14:paraId="51815003" w14:textId="77777777" w:rsidR="00901697" w:rsidRDefault="00901697" w:rsidP="00773253">
      <w:pPr>
        <w:rPr>
          <w:b/>
          <w:bCs/>
        </w:rPr>
      </w:pPr>
    </w:p>
    <w:p w14:paraId="0F636272" w14:textId="77777777" w:rsidR="00901697" w:rsidRDefault="00901697" w:rsidP="00773253">
      <w:pPr>
        <w:rPr>
          <w:b/>
          <w:bCs/>
        </w:rPr>
      </w:pPr>
    </w:p>
    <w:p w14:paraId="7493C52B" w14:textId="77777777" w:rsidR="00901697" w:rsidRDefault="00901697" w:rsidP="00773253">
      <w:pPr>
        <w:rPr>
          <w:b/>
          <w:bCs/>
        </w:rPr>
      </w:pPr>
    </w:p>
    <w:p w14:paraId="6D23454C" w14:textId="77777777" w:rsidR="00901697" w:rsidRDefault="00901697" w:rsidP="00773253">
      <w:pPr>
        <w:rPr>
          <w:b/>
          <w:bCs/>
        </w:rPr>
      </w:pPr>
    </w:p>
    <w:p w14:paraId="44906196" w14:textId="77777777" w:rsidR="00901697" w:rsidRDefault="00901697" w:rsidP="00773253">
      <w:pPr>
        <w:rPr>
          <w:b/>
          <w:bCs/>
        </w:rPr>
      </w:pPr>
    </w:p>
    <w:p w14:paraId="01F5B4D4" w14:textId="77777777" w:rsidR="00901697" w:rsidRDefault="00901697" w:rsidP="00773253">
      <w:pPr>
        <w:rPr>
          <w:b/>
          <w:bCs/>
        </w:rPr>
      </w:pPr>
    </w:p>
    <w:p w14:paraId="3A68FADA" w14:textId="71FC953A" w:rsidR="00773253" w:rsidRPr="00773253" w:rsidRDefault="00773253" w:rsidP="00773253">
      <w:pPr>
        <w:rPr>
          <w:b/>
          <w:bCs/>
        </w:rPr>
      </w:pPr>
      <w:r w:rsidRPr="00773253">
        <w:rPr>
          <w:b/>
          <w:bCs/>
        </w:rPr>
        <w:t xml:space="preserve">Utrecht, </w:t>
      </w:r>
      <w:r w:rsidR="00901697">
        <w:rPr>
          <w:b/>
          <w:bCs/>
        </w:rPr>
        <w:t>17</w:t>
      </w:r>
      <w:r w:rsidR="00475876">
        <w:rPr>
          <w:b/>
          <w:bCs/>
        </w:rPr>
        <w:t xml:space="preserve"> </w:t>
      </w:r>
      <w:r w:rsidR="00901697">
        <w:rPr>
          <w:b/>
          <w:bCs/>
        </w:rPr>
        <w:t>maart</w:t>
      </w:r>
      <w:r w:rsidR="00475876">
        <w:rPr>
          <w:b/>
          <w:bCs/>
        </w:rPr>
        <w:t xml:space="preserve"> </w:t>
      </w:r>
      <w:r w:rsidRPr="00773253">
        <w:rPr>
          <w:b/>
          <w:bCs/>
        </w:rPr>
        <w:t>201</w:t>
      </w:r>
      <w:r w:rsidR="00475876">
        <w:rPr>
          <w:b/>
          <w:bCs/>
        </w:rPr>
        <w:t>9</w:t>
      </w:r>
    </w:p>
    <w:p w14:paraId="686C4127" w14:textId="77777777" w:rsidR="00773253" w:rsidRPr="00773253" w:rsidRDefault="00773253" w:rsidP="00773253">
      <w:pPr>
        <w:rPr>
          <w:b/>
          <w:bCs/>
        </w:rPr>
      </w:pPr>
    </w:p>
    <w:p w14:paraId="513785E1" w14:textId="77777777" w:rsidR="00DA098E" w:rsidRDefault="00DA098E"/>
    <w:p w14:paraId="523B848C" w14:textId="77777777" w:rsidR="00901697" w:rsidRDefault="00901697">
      <w:pPr>
        <w:rPr>
          <w:b/>
          <w:bCs/>
        </w:rPr>
      </w:pPr>
    </w:p>
    <w:p w14:paraId="7A7F9C88" w14:textId="77777777" w:rsidR="00901697" w:rsidRDefault="00901697">
      <w:pPr>
        <w:rPr>
          <w:b/>
          <w:bCs/>
        </w:rPr>
      </w:pPr>
    </w:p>
    <w:p w14:paraId="30812898" w14:textId="77777777" w:rsidR="00901697" w:rsidRDefault="00901697">
      <w:pPr>
        <w:rPr>
          <w:b/>
          <w:bCs/>
        </w:rPr>
      </w:pPr>
    </w:p>
    <w:p w14:paraId="0616B5CF" w14:textId="77777777" w:rsidR="00901697" w:rsidRDefault="00901697">
      <w:pPr>
        <w:rPr>
          <w:b/>
          <w:bCs/>
        </w:rPr>
      </w:pPr>
    </w:p>
    <w:p w14:paraId="0F90FF38" w14:textId="77777777" w:rsidR="00901697" w:rsidRDefault="00901697">
      <w:pPr>
        <w:rPr>
          <w:b/>
          <w:bCs/>
        </w:rPr>
      </w:pPr>
    </w:p>
    <w:p w14:paraId="1A0FF3D1" w14:textId="77777777" w:rsidR="00901697" w:rsidRDefault="00901697">
      <w:pPr>
        <w:rPr>
          <w:b/>
          <w:bCs/>
        </w:rPr>
      </w:pPr>
    </w:p>
    <w:p w14:paraId="0E09AE7B" w14:textId="77777777" w:rsidR="00901697" w:rsidRDefault="00901697">
      <w:pPr>
        <w:rPr>
          <w:b/>
          <w:bCs/>
        </w:rPr>
      </w:pPr>
    </w:p>
    <w:p w14:paraId="10A37866" w14:textId="77777777" w:rsidR="00901697" w:rsidRDefault="00901697">
      <w:pPr>
        <w:rPr>
          <w:b/>
          <w:bCs/>
        </w:rPr>
      </w:pPr>
    </w:p>
    <w:p w14:paraId="64852CFD" w14:textId="77777777" w:rsidR="00901697" w:rsidRDefault="00901697">
      <w:pPr>
        <w:rPr>
          <w:b/>
          <w:bCs/>
        </w:rPr>
      </w:pPr>
    </w:p>
    <w:p w14:paraId="1B18D213" w14:textId="77777777" w:rsidR="00901697" w:rsidRDefault="00901697">
      <w:pPr>
        <w:rPr>
          <w:b/>
          <w:bCs/>
        </w:rPr>
      </w:pPr>
    </w:p>
    <w:p w14:paraId="08C7B99E" w14:textId="77777777" w:rsidR="00901697" w:rsidRDefault="00901697">
      <w:pPr>
        <w:rPr>
          <w:b/>
          <w:bCs/>
        </w:rPr>
      </w:pPr>
    </w:p>
    <w:p w14:paraId="3CFF0491" w14:textId="77777777" w:rsidR="00901697" w:rsidRDefault="00901697">
      <w:pPr>
        <w:rPr>
          <w:b/>
          <w:bCs/>
        </w:rPr>
      </w:pPr>
    </w:p>
    <w:p w14:paraId="3B83A7E8" w14:textId="77777777" w:rsidR="00901697" w:rsidRDefault="00901697">
      <w:pPr>
        <w:rPr>
          <w:b/>
          <w:bCs/>
        </w:rPr>
      </w:pPr>
    </w:p>
    <w:p w14:paraId="113ECA2A" w14:textId="77777777" w:rsidR="00901697" w:rsidRDefault="00901697">
      <w:pPr>
        <w:rPr>
          <w:b/>
          <w:bCs/>
        </w:rPr>
      </w:pPr>
    </w:p>
    <w:p w14:paraId="5D126AE6" w14:textId="77777777" w:rsidR="00901697" w:rsidRDefault="00901697">
      <w:pPr>
        <w:rPr>
          <w:b/>
          <w:bCs/>
        </w:rPr>
      </w:pPr>
    </w:p>
    <w:p w14:paraId="473CAAFF" w14:textId="77777777" w:rsidR="00901697" w:rsidRDefault="00901697">
      <w:pPr>
        <w:rPr>
          <w:b/>
          <w:bCs/>
        </w:rPr>
      </w:pPr>
    </w:p>
    <w:p w14:paraId="1E1B7069" w14:textId="77777777" w:rsidR="00901697" w:rsidRDefault="00901697">
      <w:pPr>
        <w:rPr>
          <w:b/>
          <w:bCs/>
        </w:rPr>
      </w:pPr>
    </w:p>
    <w:p w14:paraId="23EE5443" w14:textId="77777777" w:rsidR="00901697" w:rsidRDefault="00901697">
      <w:pPr>
        <w:rPr>
          <w:b/>
          <w:bCs/>
        </w:rPr>
      </w:pPr>
    </w:p>
    <w:p w14:paraId="29F3F157" w14:textId="77777777" w:rsidR="00901697" w:rsidRDefault="00901697">
      <w:pPr>
        <w:rPr>
          <w:b/>
          <w:bCs/>
        </w:rPr>
      </w:pPr>
    </w:p>
    <w:p w14:paraId="1FB8C49C" w14:textId="77777777" w:rsidR="00901697" w:rsidRDefault="00901697">
      <w:pPr>
        <w:rPr>
          <w:b/>
          <w:bCs/>
        </w:rPr>
      </w:pPr>
    </w:p>
    <w:p w14:paraId="63863673" w14:textId="77777777" w:rsidR="00901697" w:rsidRDefault="00901697">
      <w:pPr>
        <w:rPr>
          <w:b/>
          <w:bCs/>
        </w:rPr>
      </w:pPr>
    </w:p>
    <w:p w14:paraId="75DDC779" w14:textId="77777777" w:rsidR="00901697" w:rsidRDefault="00901697">
      <w:pPr>
        <w:rPr>
          <w:b/>
          <w:bCs/>
        </w:rPr>
      </w:pPr>
    </w:p>
    <w:p w14:paraId="7C3FF2CB" w14:textId="77777777" w:rsidR="00901697" w:rsidRDefault="00901697">
      <w:pPr>
        <w:rPr>
          <w:b/>
          <w:bCs/>
        </w:rPr>
      </w:pPr>
    </w:p>
    <w:p w14:paraId="5A17E9EB" w14:textId="366282C8" w:rsidR="00DA098E" w:rsidRPr="00DA098E" w:rsidRDefault="00FC7771">
      <w:pPr>
        <w:rPr>
          <w:b/>
          <w:bCs/>
        </w:rPr>
      </w:pPr>
      <w:r>
        <w:rPr>
          <w:b/>
          <w:bCs/>
        </w:rPr>
        <w:lastRenderedPageBreak/>
        <w:t xml:space="preserve">1. </w:t>
      </w:r>
      <w:r w:rsidR="00DA098E" w:rsidRPr="00DA098E">
        <w:rPr>
          <w:b/>
          <w:bCs/>
        </w:rPr>
        <w:t>Inleiding</w:t>
      </w:r>
    </w:p>
    <w:p w14:paraId="0F4D58DC" w14:textId="77777777" w:rsidR="00236303" w:rsidRDefault="00236303"/>
    <w:p w14:paraId="0CE2741D" w14:textId="5BCA2C3E" w:rsidR="00C95813" w:rsidRDefault="00247879">
      <w:r>
        <w:t xml:space="preserve">Eind </w:t>
      </w:r>
      <w:r w:rsidR="00236303">
        <w:t xml:space="preserve">november verscheen </w:t>
      </w:r>
      <w:r w:rsidR="008E6D7B">
        <w:t>h</w:t>
      </w:r>
      <w:r w:rsidR="00B563A4" w:rsidRPr="00B563A4">
        <w:t>et Jaarrapport Integratie 2018</w:t>
      </w:r>
      <w:r w:rsidR="008E6D7B">
        <w:t xml:space="preserve">. </w:t>
      </w:r>
      <w:r w:rsidR="00F75400">
        <w:t xml:space="preserve">In dezelfde week </w:t>
      </w:r>
      <w:r w:rsidR="008E6D7B">
        <w:t xml:space="preserve">vond de laatste vergadering </w:t>
      </w:r>
      <w:r w:rsidR="0000700F">
        <w:t xml:space="preserve">van het jaar </w:t>
      </w:r>
      <w:r w:rsidR="00133460">
        <w:t xml:space="preserve">over integratie </w:t>
      </w:r>
      <w:r w:rsidR="008E6D7B">
        <w:t xml:space="preserve">plaats van </w:t>
      </w:r>
      <w:r w:rsidR="00133460">
        <w:t xml:space="preserve">de </w:t>
      </w:r>
      <w:r w:rsidR="00C60CE3" w:rsidRPr="00C60CE3">
        <w:t>vaste commissie voor Sociale Zaken en Werkgelegenheid</w:t>
      </w:r>
      <w:r w:rsidR="00C60CE3">
        <w:t xml:space="preserve"> van de Tweede Kamer. </w:t>
      </w:r>
      <w:r w:rsidR="0030031B">
        <w:t xml:space="preserve">Het Jaarrapport </w:t>
      </w:r>
      <w:r w:rsidR="00B563A4" w:rsidRPr="00B563A4">
        <w:t xml:space="preserve">laat zien dat er op alle fronten sprake is van </w:t>
      </w:r>
      <w:r w:rsidR="003F0C13">
        <w:t>onmiskenbare</w:t>
      </w:r>
      <w:r w:rsidR="00B563A4" w:rsidRPr="00B563A4">
        <w:t xml:space="preserve"> vooruitgang en van een vermindering van de verschillen tussen migranten en Nederlanders. De werkloosheid </w:t>
      </w:r>
      <w:r w:rsidR="002C74BC">
        <w:t>daalt</w:t>
      </w:r>
      <w:r w:rsidR="00B563A4" w:rsidRPr="00B563A4">
        <w:t xml:space="preserve">, het opleidingsniveau neemt toe, </w:t>
      </w:r>
      <w:r w:rsidR="005C5463">
        <w:t xml:space="preserve">de uitkeringsafhankelijkheid neemt af, </w:t>
      </w:r>
      <w:r w:rsidR="00B563A4" w:rsidRPr="00B563A4">
        <w:t>de inkomens</w:t>
      </w:r>
      <w:r w:rsidR="005C5463">
        <w:t xml:space="preserve"> stijgen, de </w:t>
      </w:r>
      <w:r w:rsidR="00B714D3">
        <w:t xml:space="preserve">criminaliteit </w:t>
      </w:r>
      <w:r w:rsidR="002C74BC">
        <w:t>vermindert</w:t>
      </w:r>
      <w:r w:rsidR="00B714D3">
        <w:t xml:space="preserve">, </w:t>
      </w:r>
      <w:r w:rsidR="00AC1108">
        <w:t xml:space="preserve">migranten koesteren steeds liberalere opvattingen </w:t>
      </w:r>
      <w:r w:rsidR="00B2236A">
        <w:t>over genderongelijkheid</w:t>
      </w:r>
      <w:r w:rsidR="0065039C">
        <w:t>, de tweede generatie doet meer aan vrijwilligerswerk</w:t>
      </w:r>
      <w:r w:rsidR="00B2236A">
        <w:t xml:space="preserve"> </w:t>
      </w:r>
      <w:r w:rsidR="00B714D3">
        <w:t xml:space="preserve">en ga zo maar door. </w:t>
      </w:r>
      <w:r w:rsidR="00885001">
        <w:t xml:space="preserve">Er gaat ook van alles mis, maar </w:t>
      </w:r>
      <w:r w:rsidR="00B567D4">
        <w:t>overwegend</w:t>
      </w:r>
      <w:r w:rsidR="006879AC">
        <w:t>, zo stelt het Centraal Bureau voor de Statistiek vast</w:t>
      </w:r>
      <w:r w:rsidR="00E74822">
        <w:t>,</w:t>
      </w:r>
      <w:r w:rsidR="00B567D4">
        <w:t xml:space="preserve"> slaagt de integratie. </w:t>
      </w:r>
      <w:r w:rsidR="00351265">
        <w:t xml:space="preserve">Wie evenwel de handelingen van de Tweede Kamer </w:t>
      </w:r>
      <w:r w:rsidR="00E43DFC">
        <w:t xml:space="preserve">over integratie </w:t>
      </w:r>
      <w:r w:rsidR="00351265">
        <w:t xml:space="preserve">naleest krijgt de indruk dat zich een </w:t>
      </w:r>
      <w:r w:rsidR="00E74822">
        <w:t>vreselijke</w:t>
      </w:r>
      <w:r w:rsidR="00E40661">
        <w:t xml:space="preserve"> </w:t>
      </w:r>
      <w:r w:rsidR="00E43DFC">
        <w:t xml:space="preserve">ramp over </w:t>
      </w:r>
      <w:r w:rsidR="00351265">
        <w:t xml:space="preserve">Nederland </w:t>
      </w:r>
      <w:r w:rsidR="00E43DFC">
        <w:t>voltr</w:t>
      </w:r>
      <w:r w:rsidR="00B567D4">
        <w:t>e</w:t>
      </w:r>
      <w:r w:rsidR="00E43DFC">
        <w:t>k</w:t>
      </w:r>
      <w:r w:rsidR="00B567D4">
        <w:t>t</w:t>
      </w:r>
      <w:r w:rsidR="00E43DFC">
        <w:t xml:space="preserve">. </w:t>
      </w:r>
      <w:proofErr w:type="spellStart"/>
      <w:r w:rsidR="00436253">
        <w:t>Toeterturken</w:t>
      </w:r>
      <w:proofErr w:type="spellEnd"/>
      <w:r w:rsidR="00436253">
        <w:t xml:space="preserve"> </w:t>
      </w:r>
      <w:r w:rsidR="00FE3B3A">
        <w:t xml:space="preserve">verstoren de nachtelijke stilte, </w:t>
      </w:r>
      <w:r w:rsidR="00885293">
        <w:t xml:space="preserve">Turkse weekeindscholen bederven de Nederlandse jeugd, </w:t>
      </w:r>
      <w:r w:rsidR="004B23A4">
        <w:t>de lange arm van Ankara</w:t>
      </w:r>
      <w:r w:rsidR="000F0C17">
        <w:t xml:space="preserve"> </w:t>
      </w:r>
      <w:r w:rsidR="004B23A4">
        <w:t xml:space="preserve"> bedreigt </w:t>
      </w:r>
      <w:r w:rsidR="00144483">
        <w:t>de vrije Nederlandse samenleving</w:t>
      </w:r>
      <w:r w:rsidR="005517B1">
        <w:t xml:space="preserve">, </w:t>
      </w:r>
      <w:r w:rsidR="00BC1EF5">
        <w:t xml:space="preserve">de democratie is in gevaar omdat </w:t>
      </w:r>
      <w:r w:rsidR="008067E3">
        <w:t>Turkse kranten foto</w:t>
      </w:r>
      <w:r w:rsidR="007B4853">
        <w:t>’</w:t>
      </w:r>
      <w:r w:rsidR="008067E3">
        <w:t xml:space="preserve">s </w:t>
      </w:r>
      <w:r w:rsidR="007B4853">
        <w:t xml:space="preserve">van Kamerleden </w:t>
      </w:r>
      <w:r w:rsidR="008067E3">
        <w:t xml:space="preserve">met </w:t>
      </w:r>
      <w:r w:rsidR="007B4853">
        <w:t>dreigende teksten plaatsen</w:t>
      </w:r>
      <w:r w:rsidR="00075C38">
        <w:t xml:space="preserve">… </w:t>
      </w:r>
      <w:r w:rsidR="005638EA">
        <w:t>J</w:t>
      </w:r>
      <w:r w:rsidR="00D4759D">
        <w:t xml:space="preserve">a, inderdaad, het zijn vooral de Turken die het hebben gedaan. </w:t>
      </w:r>
      <w:r w:rsidR="00A04589">
        <w:t>E</w:t>
      </w:r>
      <w:r w:rsidR="0030031B">
        <w:t xml:space="preserve">r werd </w:t>
      </w:r>
      <w:r w:rsidR="00263F6B">
        <w:t xml:space="preserve">in de vaste Kamercommissie </w:t>
      </w:r>
      <w:r w:rsidR="0030031B">
        <w:t>vrijwel ge</w:t>
      </w:r>
      <w:r w:rsidR="00A04589">
        <w:t xml:space="preserve">en andere minderheidsgroep </w:t>
      </w:r>
      <w:r w:rsidR="0030031B">
        <w:t xml:space="preserve">genoemd. </w:t>
      </w:r>
      <w:r w:rsidR="00C35089">
        <w:t>Marokkanen w</w:t>
      </w:r>
      <w:r w:rsidR="007E65EE">
        <w:t>e</w:t>
      </w:r>
      <w:r w:rsidR="00C35089">
        <w:t xml:space="preserve">rden 6 maal genoemd, Turken of Turkije 106 maal en altijd in negatieve zin. </w:t>
      </w:r>
    </w:p>
    <w:p w14:paraId="318361B3" w14:textId="77777777" w:rsidR="000C4538" w:rsidRDefault="000C4538"/>
    <w:p w14:paraId="3B41D159" w14:textId="5B86274C" w:rsidR="00D34EAF" w:rsidRDefault="006B48BF">
      <w:r>
        <w:t>Enerzijds is het begrijpelijk dat n</w:t>
      </w:r>
      <w:r w:rsidR="00D34EAF">
        <w:t>u wereldwijd mensenrechten en democratie in toenemende mate onder druk staan</w:t>
      </w:r>
      <w:r w:rsidR="00345881">
        <w:t xml:space="preserve">, men in Nederland </w:t>
      </w:r>
      <w:r w:rsidR="00AC40BA">
        <w:t>be</w:t>
      </w:r>
      <w:r w:rsidR="00CD3DC6">
        <w:t xml:space="preserve">zorgd </w:t>
      </w:r>
      <w:r>
        <w:t xml:space="preserve">is </w:t>
      </w:r>
      <w:r w:rsidR="00253FE4">
        <w:t xml:space="preserve">over </w:t>
      </w:r>
      <w:r w:rsidR="001E5BEE">
        <w:t xml:space="preserve">de sympathie voor president Erdoğan </w:t>
      </w:r>
      <w:r w:rsidR="00CB67A1">
        <w:t xml:space="preserve">van </w:t>
      </w:r>
      <w:r w:rsidR="006F0CC0">
        <w:t>de grootste etnische minderhe</w:t>
      </w:r>
      <w:r w:rsidR="00CB67A1">
        <w:t xml:space="preserve">id. </w:t>
      </w:r>
      <w:r>
        <w:t xml:space="preserve">Anderzijds </w:t>
      </w:r>
      <w:r w:rsidR="00716C44">
        <w:t xml:space="preserve">moet de vraag worden gesteld of het verstandig is dat de Nederlandse politiek </w:t>
      </w:r>
      <w:r w:rsidR="00101AB6">
        <w:t xml:space="preserve">de Turkse gemeenschap net als de Turkse regering in eerste instantie beschouwd als een diaspora. </w:t>
      </w:r>
      <w:r w:rsidR="001346F4">
        <w:t xml:space="preserve">Dat </w:t>
      </w:r>
      <w:r w:rsidR="008A6025">
        <w:t xml:space="preserve">73 </w:t>
      </w:r>
      <w:r w:rsidR="001346F4" w:rsidRPr="001346F4">
        <w:t>procent</w:t>
      </w:r>
      <w:r w:rsidR="001346F4">
        <w:t xml:space="preserve"> </w:t>
      </w:r>
      <w:r w:rsidR="008A6025">
        <w:t>van de Turkse Nederlanders (bij een opkomst van</w:t>
      </w:r>
      <w:r w:rsidR="001346F4" w:rsidRPr="001346F4">
        <w:t xml:space="preserve"> </w:t>
      </w:r>
      <w:r w:rsidR="008A6025" w:rsidRPr="008A6025">
        <w:t xml:space="preserve">46,2 </w:t>
      </w:r>
      <w:r w:rsidR="001346F4" w:rsidRPr="001346F4">
        <w:t>procent</w:t>
      </w:r>
      <w:r w:rsidR="0089114E">
        <w:t xml:space="preserve">) op de AKP heeft gestemd betekent toch niet dat zij </w:t>
      </w:r>
      <w:r w:rsidR="008E5AAD">
        <w:t xml:space="preserve">zich uitspreken voor </w:t>
      </w:r>
      <w:r w:rsidR="0089114E">
        <w:t>mensenrechtenschendingen</w:t>
      </w:r>
      <w:r w:rsidR="008E5AAD">
        <w:t xml:space="preserve">? </w:t>
      </w:r>
      <w:r w:rsidR="00124606">
        <w:t xml:space="preserve">Daar moet overigens wel </w:t>
      </w:r>
      <w:r w:rsidR="003630B0">
        <w:t xml:space="preserve">bij </w:t>
      </w:r>
      <w:r w:rsidR="00124606">
        <w:t xml:space="preserve">worden </w:t>
      </w:r>
      <w:r w:rsidR="003630B0">
        <w:t>vermeld</w:t>
      </w:r>
      <w:r w:rsidR="00124606">
        <w:t xml:space="preserve"> dat </w:t>
      </w:r>
      <w:r w:rsidR="00DC5F17">
        <w:t>in bepaalde kringen de v</w:t>
      </w:r>
      <w:r w:rsidR="00124606">
        <w:t xml:space="preserve">erbondenheid met het Turkse moederland </w:t>
      </w:r>
      <w:r w:rsidR="005C6872">
        <w:t>uit</w:t>
      </w:r>
      <w:r w:rsidR="00124606">
        <w:t xml:space="preserve">bundiger </w:t>
      </w:r>
      <w:r w:rsidR="00DC5F17">
        <w:t xml:space="preserve">wordt gevierd </w:t>
      </w:r>
      <w:r w:rsidR="00124606">
        <w:t>dan die met het Nederlandse v</w:t>
      </w:r>
      <w:r w:rsidR="00DC5F17">
        <w:t>a</w:t>
      </w:r>
      <w:r w:rsidR="00124606">
        <w:t>derland.</w:t>
      </w:r>
    </w:p>
    <w:p w14:paraId="28FFDE86" w14:textId="77777777" w:rsidR="00000853" w:rsidRDefault="00000853"/>
    <w:p w14:paraId="6FCAC5B6" w14:textId="1F2A7430" w:rsidR="00650D70" w:rsidRDefault="00A477DA">
      <w:r>
        <w:t xml:space="preserve">Het Inspraakorgaan Turken is er niet voor wat goed gaat met de integratie, maar voor wat er nog niet goed gaat. </w:t>
      </w:r>
      <w:r w:rsidR="00650D70">
        <w:t xml:space="preserve">Hieronder wordt verslag gedaan van de activiteiten die daartoe in 2018 zijn ondernomen. </w:t>
      </w:r>
      <w:r w:rsidR="00000853">
        <w:t xml:space="preserve"> </w:t>
      </w:r>
      <w:r w:rsidR="00821103">
        <w:t xml:space="preserve">In de volgende paragraaf gaan we kort in op de positie van de Turkse gemeenschap op de arbeidsmarkt en in het onderwijs. </w:t>
      </w:r>
      <w:r w:rsidR="007623B2">
        <w:t xml:space="preserve">De </w:t>
      </w:r>
      <w:r w:rsidR="00000853">
        <w:t>daarop</w:t>
      </w:r>
      <w:r w:rsidR="007623B2">
        <w:t xml:space="preserve">volgende paragrafen handelen </w:t>
      </w:r>
      <w:r w:rsidR="00FC7771">
        <w:t xml:space="preserve">achtereenvolgens </w:t>
      </w:r>
      <w:r w:rsidR="007623B2">
        <w:t xml:space="preserve">over het IOT, </w:t>
      </w:r>
      <w:r w:rsidR="00FC7771">
        <w:t>het integratiebeleid, de activiteiten t.b.v. belangenbehartiging en de projecten die zijn uitgevoerd</w:t>
      </w:r>
      <w:r w:rsidR="00000853">
        <w:t xml:space="preserve">, dan wel in uitvoering zijn. </w:t>
      </w:r>
      <w:r w:rsidR="00FC7771">
        <w:t xml:space="preserve"> </w:t>
      </w:r>
    </w:p>
    <w:p w14:paraId="501047B0" w14:textId="71B45F45" w:rsidR="00F30947" w:rsidRDefault="00F30947"/>
    <w:p w14:paraId="2FB7DBC5" w14:textId="39FC01E0" w:rsidR="004232AD" w:rsidRPr="004232AD" w:rsidRDefault="00FC7771">
      <w:pPr>
        <w:rPr>
          <w:b/>
          <w:bCs/>
        </w:rPr>
      </w:pPr>
      <w:r>
        <w:rPr>
          <w:b/>
          <w:bCs/>
        </w:rPr>
        <w:t xml:space="preserve">2. </w:t>
      </w:r>
      <w:r w:rsidR="00181262">
        <w:rPr>
          <w:b/>
          <w:bCs/>
        </w:rPr>
        <w:t xml:space="preserve">De </w:t>
      </w:r>
      <w:r w:rsidR="004232AD" w:rsidRPr="004232AD">
        <w:rPr>
          <w:b/>
          <w:bCs/>
        </w:rPr>
        <w:t>Turkse gemeenschap</w:t>
      </w:r>
    </w:p>
    <w:p w14:paraId="4D2C1188" w14:textId="77777777" w:rsidR="00650D70" w:rsidRDefault="00650D70"/>
    <w:p w14:paraId="3CC7BB71" w14:textId="012CD5C0" w:rsidR="002E2FCB" w:rsidRDefault="00037C39">
      <w:r>
        <w:t>Ofschoon de integratie in algemene zin vooruitgang laat zi</w:t>
      </w:r>
      <w:r w:rsidR="00610F09">
        <w:t>e</w:t>
      </w:r>
      <w:r>
        <w:t>n</w:t>
      </w:r>
      <w:r w:rsidR="00610F09">
        <w:t xml:space="preserve">, is op een aantal terreinen sprake van hardnekkig </w:t>
      </w:r>
      <w:r w:rsidR="00210CBE">
        <w:t>stagnatie</w:t>
      </w:r>
      <w:r w:rsidR="00610F09">
        <w:t xml:space="preserve"> </w:t>
      </w:r>
      <w:r w:rsidR="008977C7">
        <w:t>waarvoor alleen oplossingen kunnen worden gevonden door middel van krachtige beleids</w:t>
      </w:r>
      <w:r w:rsidR="002E2FCB">
        <w:t>initiatieven.</w:t>
      </w:r>
    </w:p>
    <w:p w14:paraId="081024F9" w14:textId="1482D92F" w:rsidR="008870FC" w:rsidRDefault="00E82153">
      <w:r>
        <w:rPr>
          <w:noProof/>
        </w:rPr>
        <w:drawing>
          <wp:anchor distT="0" distB="0" distL="114300" distR="114300" simplePos="0" relativeHeight="251658240" behindDoc="0" locked="0" layoutInCell="1" allowOverlap="1" wp14:anchorId="1D610A99" wp14:editId="0EC649CD">
            <wp:simplePos x="0" y="0"/>
            <wp:positionH relativeFrom="column">
              <wp:posOffset>1905</wp:posOffset>
            </wp:positionH>
            <wp:positionV relativeFrom="paragraph">
              <wp:posOffset>7831</wp:posOffset>
            </wp:positionV>
            <wp:extent cx="2641600" cy="2246630"/>
            <wp:effectExtent l="0" t="0" r="6350" b="1270"/>
            <wp:wrapSquare wrapText="bothSides"/>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641600" cy="2246630"/>
                    </a:xfrm>
                    <a:prstGeom prst="rect">
                      <a:avLst/>
                    </a:prstGeom>
                    <a:noFill/>
                    <a:ln>
                      <a:noFill/>
                    </a:ln>
                  </pic:spPr>
                </pic:pic>
              </a:graphicData>
            </a:graphic>
            <wp14:sizeRelH relativeFrom="page">
              <wp14:pctWidth>0</wp14:pctWidth>
            </wp14:sizeRelH>
            <wp14:sizeRelV relativeFrom="page">
              <wp14:pctHeight>0</wp14:pctHeight>
            </wp14:sizeRelV>
          </wp:anchor>
        </w:drawing>
      </w:r>
      <w:r w:rsidR="00875F32">
        <w:t xml:space="preserve">De nevenstaande grafiek laat zien dat </w:t>
      </w:r>
      <w:r w:rsidR="007C26AA">
        <w:t xml:space="preserve">de </w:t>
      </w:r>
      <w:r w:rsidR="00AC193E">
        <w:t>sociaaleconomische</w:t>
      </w:r>
      <w:r w:rsidR="007C26AA">
        <w:t xml:space="preserve"> positie </w:t>
      </w:r>
      <w:r w:rsidR="00535327">
        <w:t xml:space="preserve">van een deel van de Turkse gemeenschap </w:t>
      </w:r>
      <w:r w:rsidR="00027CB0">
        <w:t xml:space="preserve">erg </w:t>
      </w:r>
      <w:r w:rsidR="007C26AA">
        <w:t>kwe</w:t>
      </w:r>
      <w:r w:rsidR="00AC193E">
        <w:t xml:space="preserve">tsbaar is. </w:t>
      </w:r>
      <w:r w:rsidR="009F0273">
        <w:t>In tijden van economische recessie worden Turken en andere leden van minderheidsgroepen eerder en vaker ontslagen</w:t>
      </w:r>
      <w:r w:rsidR="008870FC">
        <w:t>, en als</w:t>
      </w:r>
      <w:r w:rsidR="00537ED0">
        <w:t xml:space="preserve"> de economie </w:t>
      </w:r>
      <w:r w:rsidR="008870FC">
        <w:t xml:space="preserve">weer </w:t>
      </w:r>
      <w:r w:rsidR="00537ED0">
        <w:t>aantrekt worden zij als laatsten weer in dienst genomen. Voor een deel van de gemeenschap is het gevolg daarvan dat zij</w:t>
      </w:r>
      <w:r w:rsidR="00CE545B">
        <w:t xml:space="preserve"> onregelmatig en</w:t>
      </w:r>
      <w:r w:rsidR="00537ED0">
        <w:t xml:space="preserve"> steeds</w:t>
      </w:r>
      <w:r w:rsidR="00CE545B">
        <w:t xml:space="preserve"> voor een korte periode zijn ingeschakeld in het arbeidsproces</w:t>
      </w:r>
      <w:r w:rsidR="000578EC">
        <w:t xml:space="preserve"> en daardoor </w:t>
      </w:r>
      <w:r w:rsidR="005866F4">
        <w:t xml:space="preserve">niet in staat zijn een duurzaam zelfstandig bestaan op te bouwen. </w:t>
      </w:r>
    </w:p>
    <w:p w14:paraId="57690DCD" w14:textId="16383E21" w:rsidR="007C26AA" w:rsidRDefault="00D559D7">
      <w:r>
        <w:t xml:space="preserve">In het derde kwartaal van 2018 was </w:t>
      </w:r>
      <w:r w:rsidR="00434CEE">
        <w:t xml:space="preserve">de werkloosheid </w:t>
      </w:r>
      <w:r>
        <w:t xml:space="preserve">in de Turkse gemeenschap 7,5% </w:t>
      </w:r>
      <w:r w:rsidR="00434CEE">
        <w:t>(</w:t>
      </w:r>
      <w:r>
        <w:t xml:space="preserve">Nederlanders 2,9). </w:t>
      </w:r>
      <w:r w:rsidR="00651825">
        <w:t xml:space="preserve">De jeugdwerkloosheid was </w:t>
      </w:r>
      <w:r w:rsidR="00B25449">
        <w:t xml:space="preserve">11,2% (Nederlanders 5,9). </w:t>
      </w:r>
      <w:r w:rsidR="00082168">
        <w:t>De werkloosheid is inmiddels aanzienlijk lager dan tijdens het hoogtepunt van de crisis</w:t>
      </w:r>
      <w:r w:rsidR="001445C2">
        <w:t xml:space="preserve">. </w:t>
      </w:r>
      <w:r w:rsidR="00AC193E">
        <w:t xml:space="preserve">Waar het aan ontbreekt is </w:t>
      </w:r>
      <w:r w:rsidR="00434CEE">
        <w:t xml:space="preserve">zijn initiatieven om </w:t>
      </w:r>
      <w:r w:rsidR="004E66D6">
        <w:t xml:space="preserve">te voorkomen dat bij een volgende recessie </w:t>
      </w:r>
      <w:r w:rsidR="001F323C">
        <w:t xml:space="preserve">het opnieuw de migranten zijn die de eerste en de hardste klappen opvangen. </w:t>
      </w:r>
    </w:p>
    <w:p w14:paraId="7E496093" w14:textId="38B2319C" w:rsidR="00BC38C9" w:rsidRDefault="00BC38C9"/>
    <w:p w14:paraId="4D957A17" w14:textId="0531785F" w:rsidR="002E2FCB" w:rsidRDefault="00E17098">
      <w:r>
        <w:t xml:space="preserve">De beste garantie voor een </w:t>
      </w:r>
      <w:r w:rsidR="002755DA">
        <w:t xml:space="preserve">sterke arbeidsmarktpositie is een goede opleiding. </w:t>
      </w:r>
      <w:r w:rsidR="002E2FCB">
        <w:t xml:space="preserve">Het opleidingsniveau van de Turkse gemeenschap gaat </w:t>
      </w:r>
      <w:r w:rsidR="008E15A0">
        <w:t xml:space="preserve">onmiskenbaar </w:t>
      </w:r>
      <w:r w:rsidR="002E2FCB">
        <w:t xml:space="preserve">vooruit, maar dat gebeurt veel langzamer dan bij andere bevolkingsgroepen. </w:t>
      </w:r>
      <w:r w:rsidR="008164E4">
        <w:t xml:space="preserve">In 2017 had </w:t>
      </w:r>
      <w:r w:rsidR="00A674F6">
        <w:t xml:space="preserve">67% van de Turkse een startkwalificatie, tegen 71% van de Marokkanen en 73% van de </w:t>
      </w:r>
      <w:r w:rsidR="001B3DE9">
        <w:t>Nederlanders</w:t>
      </w:r>
      <w:r w:rsidR="00A674F6">
        <w:t>.</w:t>
      </w:r>
      <w:r w:rsidR="00854B43">
        <w:rPr>
          <w:rStyle w:val="Voetnootmarkering"/>
        </w:rPr>
        <w:footnoteReference w:id="1"/>
      </w:r>
      <w:r w:rsidR="00A674F6">
        <w:t xml:space="preserve"> </w:t>
      </w:r>
      <w:r w:rsidR="008D7C56">
        <w:t xml:space="preserve">Van de Turkse leerlingen in de derde klas van het middelbaar onderwijs volgt </w:t>
      </w:r>
      <w:r w:rsidR="001B3DE9">
        <w:t xml:space="preserve">27% een havo/vwo opleiding, tegen 32% van de Marokkanen en 49% van de Nederlanders. </w:t>
      </w:r>
      <w:r w:rsidR="0002073F">
        <w:t xml:space="preserve">In alle onderwijssoorten zakken Turken vaker voor het examen dan leerlingen uit andere </w:t>
      </w:r>
      <w:hyperlink r:id="rId17" w:history="1">
        <w:r w:rsidR="002378AF" w:rsidRPr="002378AF">
          <w:rPr>
            <w:rStyle w:val="Hyperlink"/>
            <w:color w:val="auto"/>
            <w:u w:val="none"/>
          </w:rPr>
          <w:t>bevolkingsgroepen</w:t>
        </w:r>
      </w:hyperlink>
      <w:r w:rsidR="002378AF">
        <w:t>.</w:t>
      </w:r>
      <w:r w:rsidR="007F0478">
        <w:rPr>
          <w:rStyle w:val="Voetnootmarkering"/>
        </w:rPr>
        <w:footnoteReference w:id="2"/>
      </w:r>
      <w:r w:rsidR="002378AF">
        <w:t xml:space="preserve"> </w:t>
      </w:r>
    </w:p>
    <w:p w14:paraId="7CA59FD5" w14:textId="77777777" w:rsidR="005F3C54" w:rsidRDefault="005F3C54" w:rsidP="005F3C54">
      <w:pPr>
        <w:rPr>
          <w:b/>
          <w:bCs/>
        </w:rPr>
      </w:pPr>
    </w:p>
    <w:p w14:paraId="1A00C6A4" w14:textId="733B3010" w:rsidR="005F3C54" w:rsidRPr="005F3C54" w:rsidRDefault="00FC7771" w:rsidP="005F3C54">
      <w:r>
        <w:rPr>
          <w:b/>
          <w:bCs/>
        </w:rPr>
        <w:t xml:space="preserve">3. </w:t>
      </w:r>
      <w:r w:rsidR="005F3C54">
        <w:rPr>
          <w:b/>
          <w:bCs/>
        </w:rPr>
        <w:t>Het Inspraakorgaan Turken</w:t>
      </w:r>
      <w:r w:rsidR="005F3C54" w:rsidRPr="005F3C54">
        <w:rPr>
          <w:b/>
          <w:bCs/>
        </w:rPr>
        <w:t xml:space="preserve"> </w:t>
      </w:r>
    </w:p>
    <w:p w14:paraId="2AB3576B" w14:textId="77777777" w:rsidR="005F3C54" w:rsidRDefault="005F3C54" w:rsidP="005F3C54"/>
    <w:p w14:paraId="124E428C" w14:textId="7199D7C3" w:rsidR="005F3C54" w:rsidRDefault="004A641D" w:rsidP="005F3C54">
      <w:r>
        <w:t xml:space="preserve">Het IOT bestaat inmiddels </w:t>
      </w:r>
      <w:r w:rsidR="003645FC">
        <w:t xml:space="preserve">vier jaar </w:t>
      </w:r>
      <w:r>
        <w:t xml:space="preserve">zonder de structurele subsidie die tot </w:t>
      </w:r>
      <w:r w:rsidR="009D1083">
        <w:t xml:space="preserve">1 januari </w:t>
      </w:r>
      <w:r>
        <w:t xml:space="preserve">2015 </w:t>
      </w:r>
      <w:r w:rsidR="00385C70">
        <w:t xml:space="preserve">werd ontvangen vanwege de deelname aan het opgeheven Landelijke Overleg Minderheden. </w:t>
      </w:r>
      <w:r w:rsidR="009D1083">
        <w:t xml:space="preserve">Dat het IOT </w:t>
      </w:r>
      <w:r w:rsidR="004021D2">
        <w:t xml:space="preserve">kan voortbestaan op basis van </w:t>
      </w:r>
      <w:r w:rsidR="002B162A">
        <w:t>projectsubsidies</w:t>
      </w:r>
      <w:r w:rsidR="004021D2">
        <w:t xml:space="preserve"> is vooral te danken aan de inzet van vele tientallen betrokken en kundige vrijwilligers. </w:t>
      </w:r>
    </w:p>
    <w:p w14:paraId="77797A85" w14:textId="77777777" w:rsidR="003645FC" w:rsidRDefault="003645FC" w:rsidP="005F3C54"/>
    <w:p w14:paraId="2AD14CF5" w14:textId="7BC07A33" w:rsidR="005F3C54" w:rsidRPr="005F3C54" w:rsidRDefault="005F3C54" w:rsidP="005F3C54">
      <w:r w:rsidRPr="005F3C54">
        <w:t>O</w:t>
      </w:r>
      <w:r w:rsidR="00D8363A">
        <w:t xml:space="preserve">p </w:t>
      </w:r>
      <w:r w:rsidR="0078501A">
        <w:t>27 januari overleed</w:t>
      </w:r>
      <w:r w:rsidR="00CF2D4A">
        <w:t xml:space="preserve"> de oud-voorzitter van het IOT</w:t>
      </w:r>
      <w:r w:rsidR="0078501A">
        <w:t xml:space="preserve"> </w:t>
      </w:r>
      <w:r w:rsidRPr="005F3C54">
        <w:t xml:space="preserve">Sabri </w:t>
      </w:r>
      <w:r w:rsidR="0078501A">
        <w:t xml:space="preserve">Kenan </w:t>
      </w:r>
      <w:proofErr w:type="spellStart"/>
      <w:r w:rsidR="0078501A">
        <w:t>Ba</w:t>
      </w:r>
      <w:r w:rsidR="00006EC5">
        <w:t>ğ</w:t>
      </w:r>
      <w:r w:rsidR="0078501A">
        <w:t>c</w:t>
      </w:r>
      <w:r w:rsidR="00006EC5">
        <w:t>ı</w:t>
      </w:r>
      <w:proofErr w:type="spellEnd"/>
      <w:r w:rsidR="00CF2D4A">
        <w:t>. Niet alleen bij het IOT, maar ook in talrijke andere functies heeft bij gestreden voor een</w:t>
      </w:r>
      <w:r w:rsidR="00EF05FD">
        <w:t xml:space="preserve"> </w:t>
      </w:r>
      <w:r w:rsidR="00CF2D4A">
        <w:t xml:space="preserve">betere maatschappelijke positie  van de Turkse immigranten in Nederland. </w:t>
      </w:r>
    </w:p>
    <w:p w14:paraId="72102E0B" w14:textId="3B00D90E" w:rsidR="002E2FCB" w:rsidRDefault="002E2FCB"/>
    <w:p w14:paraId="3863AAB4" w14:textId="53FBB92E" w:rsidR="0052439B" w:rsidRPr="005C7E14" w:rsidRDefault="00EF05FD" w:rsidP="0052439B">
      <w:r>
        <w:t xml:space="preserve">Op 31 december 2018 bestond het IOT-bestuur uit </w:t>
      </w:r>
      <w:r w:rsidR="002F02C5">
        <w:t xml:space="preserve">Zeki </w:t>
      </w:r>
      <w:proofErr w:type="spellStart"/>
      <w:r w:rsidR="002F02C5">
        <w:t>Baran</w:t>
      </w:r>
      <w:proofErr w:type="spellEnd"/>
      <w:r w:rsidR="002F02C5">
        <w:t xml:space="preserve"> (voorzitter)</w:t>
      </w:r>
      <w:r w:rsidR="00782701">
        <w:t xml:space="preserve">, </w:t>
      </w:r>
      <w:r w:rsidR="00AB1B1D" w:rsidRPr="00AB1B1D">
        <w:t xml:space="preserve">), </w:t>
      </w:r>
      <w:r w:rsidR="00AB1B1D" w:rsidRPr="00AB1B1D">
        <w:rPr>
          <w:lang w:val="tr-TR"/>
        </w:rPr>
        <w:t>İzem Atmaca</w:t>
      </w:r>
      <w:r w:rsidR="00AB1B1D" w:rsidRPr="00AB1B1D">
        <w:t xml:space="preserve"> </w:t>
      </w:r>
      <w:r w:rsidR="00AB1B1D">
        <w:t xml:space="preserve">(vicevoorzitter) </w:t>
      </w:r>
      <w:proofErr w:type="spellStart"/>
      <w:r w:rsidR="00782701" w:rsidRPr="00782701">
        <w:t>Sefa</w:t>
      </w:r>
      <w:proofErr w:type="spellEnd"/>
      <w:r w:rsidR="00782701" w:rsidRPr="00782701">
        <w:t xml:space="preserve"> </w:t>
      </w:r>
      <w:proofErr w:type="spellStart"/>
      <w:r w:rsidR="00782701" w:rsidRPr="00782701">
        <w:t>Aydo</w:t>
      </w:r>
      <w:r w:rsidR="00782701" w:rsidRPr="00782701">
        <w:rPr>
          <w:lang w:val="tr-TR"/>
        </w:rPr>
        <w:t>ğan</w:t>
      </w:r>
      <w:proofErr w:type="spellEnd"/>
      <w:r w:rsidR="00782701">
        <w:rPr>
          <w:lang w:val="tr-TR"/>
        </w:rPr>
        <w:t xml:space="preserve"> (</w:t>
      </w:r>
      <w:proofErr w:type="spellStart"/>
      <w:r w:rsidR="00782701">
        <w:rPr>
          <w:lang w:val="tr-TR"/>
        </w:rPr>
        <w:t>secretaris</w:t>
      </w:r>
      <w:proofErr w:type="spellEnd"/>
      <w:r w:rsidR="00782701">
        <w:rPr>
          <w:lang w:val="tr-TR"/>
        </w:rPr>
        <w:t>)</w:t>
      </w:r>
      <w:r w:rsidR="002B596C">
        <w:rPr>
          <w:lang w:val="tr-TR"/>
        </w:rPr>
        <w:t>,</w:t>
      </w:r>
      <w:r w:rsidR="002F02C5">
        <w:t xml:space="preserve"> </w:t>
      </w:r>
      <w:proofErr w:type="spellStart"/>
      <w:r w:rsidR="002B596C" w:rsidRPr="002B596C">
        <w:t>Düzgün</w:t>
      </w:r>
      <w:proofErr w:type="spellEnd"/>
      <w:r w:rsidR="002B596C" w:rsidRPr="002B596C">
        <w:t xml:space="preserve"> Kayak</w:t>
      </w:r>
      <w:r w:rsidR="002B596C">
        <w:t xml:space="preserve"> (penningmeester) </w:t>
      </w:r>
      <w:r w:rsidR="00C23B98" w:rsidRPr="00C23B98">
        <w:t xml:space="preserve">Oktay </w:t>
      </w:r>
      <w:proofErr w:type="spellStart"/>
      <w:r w:rsidR="00C23B98" w:rsidRPr="00C23B98">
        <w:t>Ünlü</w:t>
      </w:r>
      <w:proofErr w:type="spellEnd"/>
      <w:r w:rsidR="00C23B98">
        <w:t xml:space="preserve"> (tweede secretaris)</w:t>
      </w:r>
      <w:r w:rsidR="00AB1B1D">
        <w:t xml:space="preserve">, </w:t>
      </w:r>
      <w:r w:rsidR="005C7E14" w:rsidRPr="002F02C5">
        <w:t>Veli Tongel</w:t>
      </w:r>
      <w:r w:rsidR="00AB1B1D">
        <w:t xml:space="preserve">, </w:t>
      </w:r>
      <w:r w:rsidR="005C7E14" w:rsidRPr="002F02C5">
        <w:rPr>
          <w:lang w:val="tr-TR"/>
        </w:rPr>
        <w:t>Nihal Aggündüz</w:t>
      </w:r>
      <w:r w:rsidR="005C7E14" w:rsidRPr="002F02C5">
        <w:t xml:space="preserve">, Serdar </w:t>
      </w:r>
      <w:r w:rsidR="005C7E14" w:rsidRPr="002F02C5">
        <w:rPr>
          <w:lang w:val="tr-TR"/>
        </w:rPr>
        <w:t>Çiçek</w:t>
      </w:r>
      <w:r w:rsidR="005C7E14" w:rsidRPr="002F02C5">
        <w:t xml:space="preserve">, </w:t>
      </w:r>
      <w:r w:rsidR="005C7E14" w:rsidRPr="002F02C5">
        <w:rPr>
          <w:lang w:val="tr-TR"/>
        </w:rPr>
        <w:t xml:space="preserve">Gülcan Engin, </w:t>
      </w:r>
      <w:r w:rsidR="005C7E14" w:rsidRPr="002F02C5">
        <w:t xml:space="preserve">Melahat </w:t>
      </w:r>
      <w:r w:rsidR="005C7E14" w:rsidRPr="002F02C5">
        <w:rPr>
          <w:lang w:val="tr-TR"/>
        </w:rPr>
        <w:t xml:space="preserve">Çapoğlu, </w:t>
      </w:r>
    </w:p>
    <w:p w14:paraId="0EBC56FC" w14:textId="723AFC65" w:rsidR="005C7E14" w:rsidRPr="005C7E14" w:rsidRDefault="005C7E14" w:rsidP="005C7E14">
      <w:r w:rsidRPr="005C7E14">
        <w:t xml:space="preserve">Fikri </w:t>
      </w:r>
      <w:proofErr w:type="spellStart"/>
      <w:r w:rsidRPr="005C7E14">
        <w:t>Demirta</w:t>
      </w:r>
      <w:proofErr w:type="spellEnd"/>
      <w:r w:rsidRPr="005C7E14">
        <w:rPr>
          <w:lang w:val="tr-TR"/>
        </w:rPr>
        <w:t>ş</w:t>
      </w:r>
      <w:r w:rsidR="0052439B">
        <w:rPr>
          <w:lang w:val="tr-TR"/>
        </w:rPr>
        <w:t xml:space="preserve"> en</w:t>
      </w:r>
      <w:r w:rsidRPr="005C7E14">
        <w:rPr>
          <w:lang w:val="tr-TR"/>
        </w:rPr>
        <w:t xml:space="preserve"> </w:t>
      </w:r>
      <w:r w:rsidRPr="005C7E14">
        <w:t xml:space="preserve">Ayhan </w:t>
      </w:r>
      <w:proofErr w:type="spellStart"/>
      <w:r w:rsidRPr="005C7E14">
        <w:t>Köse</w:t>
      </w:r>
      <w:proofErr w:type="spellEnd"/>
      <w:r w:rsidRPr="005C7E14">
        <w:t>.</w:t>
      </w:r>
    </w:p>
    <w:p w14:paraId="2A93C946" w14:textId="1BFD99DB" w:rsidR="00EF05FD" w:rsidRPr="002F02C5" w:rsidRDefault="00EF05FD"/>
    <w:p w14:paraId="4DFB4131" w14:textId="0A7D9FF2" w:rsidR="00EF05FD" w:rsidRDefault="00EB4D97">
      <w:r>
        <w:t xml:space="preserve">In dank voor het vele werk dat zij </w:t>
      </w:r>
      <w:r w:rsidR="00491AED">
        <w:t xml:space="preserve">voor het IOT hebben gedan heeft het bestuur in 2018 afscheid genomen van de volgende leden: </w:t>
      </w:r>
      <w:r w:rsidR="009E4504">
        <w:t xml:space="preserve">Ali Koçak, </w:t>
      </w:r>
      <w:r w:rsidR="00062805" w:rsidRPr="00062805">
        <w:t>Fatma Öztürk</w:t>
      </w:r>
      <w:r w:rsidR="005B723E">
        <w:t xml:space="preserve"> en</w:t>
      </w:r>
      <w:r w:rsidR="00062805">
        <w:t xml:space="preserve"> Hasan </w:t>
      </w:r>
      <w:r w:rsidR="00970DA4">
        <w:t>Kaplan</w:t>
      </w:r>
      <w:r w:rsidR="005B723E">
        <w:t>.</w:t>
      </w:r>
    </w:p>
    <w:p w14:paraId="4069F0A0" w14:textId="77777777" w:rsidR="00EB4D97" w:rsidRDefault="00EB4D97"/>
    <w:p w14:paraId="194E8687" w14:textId="6873FB04" w:rsidR="00105372" w:rsidRDefault="005B723E">
      <w:r>
        <w:t xml:space="preserve">Directeur van het IOT was </w:t>
      </w:r>
      <w:r w:rsidR="001659AB">
        <w:t>in 2018 Ahmet Azdural.</w:t>
      </w:r>
    </w:p>
    <w:p w14:paraId="62FA51A9" w14:textId="77777777" w:rsidR="00105372" w:rsidRDefault="00105372"/>
    <w:p w14:paraId="1B9B04DB" w14:textId="093805E8" w:rsidR="007A4C45" w:rsidRPr="007A4C45" w:rsidRDefault="00FC7771">
      <w:pPr>
        <w:rPr>
          <w:b/>
          <w:bCs/>
        </w:rPr>
      </w:pPr>
      <w:r>
        <w:rPr>
          <w:b/>
          <w:bCs/>
        </w:rPr>
        <w:t xml:space="preserve">4. </w:t>
      </w:r>
      <w:r w:rsidR="007A4C45" w:rsidRPr="007A4C45">
        <w:rPr>
          <w:b/>
          <w:bCs/>
        </w:rPr>
        <w:t>Integratiebeleid</w:t>
      </w:r>
    </w:p>
    <w:p w14:paraId="2515F7D6" w14:textId="41ACCA10" w:rsidR="007A4C45" w:rsidRDefault="007A4C45"/>
    <w:p w14:paraId="7CFBF5B0" w14:textId="65C857B2" w:rsidR="003F1671" w:rsidRPr="003F1671" w:rsidRDefault="00037110" w:rsidP="003F1671">
      <w:r>
        <w:t>Het d</w:t>
      </w:r>
      <w:r w:rsidR="003F1671" w:rsidRPr="003F1671">
        <w:t xml:space="preserve">oel van het integratiebeleid is de bevordering van </w:t>
      </w:r>
      <w:r w:rsidR="00704615" w:rsidRPr="00704615">
        <w:t>maatschappelijke samenhang en</w:t>
      </w:r>
      <w:r w:rsidR="00DB0EF5">
        <w:t xml:space="preserve"> </w:t>
      </w:r>
      <w:r w:rsidR="00704615" w:rsidRPr="003F1671">
        <w:t>sociale stabiliteit</w:t>
      </w:r>
      <w:r w:rsidR="003F1671">
        <w:t>.</w:t>
      </w:r>
      <w:r w:rsidR="003F1671" w:rsidRPr="003F1671">
        <w:rPr>
          <w:rFonts w:ascii="Univers" w:hAnsi="Univers" w:cs="Univers"/>
          <w:color w:val="231F20"/>
          <w:sz w:val="18"/>
          <w:szCs w:val="18"/>
        </w:rPr>
        <w:t xml:space="preserve"> </w:t>
      </w:r>
      <w:r w:rsidR="003F1671" w:rsidRPr="003F1671">
        <w:t xml:space="preserve">Een sociaal stabiele samenleving houdt </w:t>
      </w:r>
      <w:r w:rsidR="00094C62">
        <w:t xml:space="preserve">naar de visie van de </w:t>
      </w:r>
      <w:r w:rsidR="003336F1">
        <w:t xml:space="preserve">regering </w:t>
      </w:r>
      <w:r w:rsidR="003F1671" w:rsidRPr="003F1671">
        <w:t>in dat:</w:t>
      </w:r>
    </w:p>
    <w:p w14:paraId="690D5A8B" w14:textId="77777777" w:rsidR="003F1671" w:rsidRPr="003F1671" w:rsidRDefault="003F1671" w:rsidP="003336F1">
      <w:pPr>
        <w:ind w:firstLine="708"/>
      </w:pPr>
      <w:r w:rsidRPr="003F1671">
        <w:t>• Mensen zelfredzaam zijn en zonder belemmeringen kunnen meedoen;</w:t>
      </w:r>
    </w:p>
    <w:p w14:paraId="40577F35" w14:textId="77777777" w:rsidR="003F1671" w:rsidRPr="003F1671" w:rsidRDefault="003F1671" w:rsidP="003336F1">
      <w:pPr>
        <w:ind w:firstLine="708"/>
      </w:pPr>
      <w:r w:rsidRPr="003F1671">
        <w:t>• Zij in al hun verscheidenheid met elkaar samenleven;</w:t>
      </w:r>
    </w:p>
    <w:p w14:paraId="1CD08F5F" w14:textId="112C3454" w:rsidR="00704615" w:rsidRDefault="003F1671" w:rsidP="003336F1">
      <w:pPr>
        <w:ind w:firstLine="708"/>
      </w:pPr>
      <w:r w:rsidRPr="003F1671">
        <w:t>• Iedereen zich thuis voelt ongeacht herkomst, religie of levensovertuiging.</w:t>
      </w:r>
    </w:p>
    <w:p w14:paraId="67E044C4" w14:textId="5F33ADB8" w:rsidR="00946F99" w:rsidRPr="003F1671" w:rsidRDefault="00946F99" w:rsidP="00946F99">
      <w:r>
        <w:t xml:space="preserve">In het regeerakkoord van het kabinet Rutte </w:t>
      </w:r>
      <w:r w:rsidR="006C6F4B">
        <w:t xml:space="preserve">III dat op 10 oktober 2017 van start ging werden harde maatregelen tegen discriminatie aangekondigd. </w:t>
      </w:r>
      <w:r w:rsidR="007A5B97">
        <w:t xml:space="preserve">De beleidsinitiatieven die tot nu toe het licht hebben gezien </w:t>
      </w:r>
      <w:r w:rsidR="00A124D3">
        <w:t xml:space="preserve">vallen evenwel tegen. </w:t>
      </w:r>
      <w:r w:rsidR="007A5B97">
        <w:t xml:space="preserve"> </w:t>
      </w:r>
      <w:r w:rsidR="006C6F4B">
        <w:t xml:space="preserve"> </w:t>
      </w:r>
    </w:p>
    <w:p w14:paraId="3CA6DDE4" w14:textId="77777777" w:rsidR="003F1671" w:rsidRDefault="003F1671" w:rsidP="00704615"/>
    <w:p w14:paraId="56D1A202" w14:textId="10CFD457" w:rsidR="00DA098E" w:rsidRDefault="002D714B" w:rsidP="00E7772A">
      <w:r>
        <w:t xml:space="preserve">Het voornaamste </w:t>
      </w:r>
      <w:r w:rsidR="00290207">
        <w:t xml:space="preserve">beleidsonderdeel van het </w:t>
      </w:r>
      <w:r w:rsidR="000866AC">
        <w:t xml:space="preserve">kabinet Rutte III </w:t>
      </w:r>
      <w:r w:rsidR="00B52035">
        <w:t xml:space="preserve">op het terrein van de integratie </w:t>
      </w:r>
      <w:r w:rsidR="000866AC">
        <w:t xml:space="preserve">is de herziening van het </w:t>
      </w:r>
      <w:r w:rsidR="00DA098E" w:rsidRPr="00E7772A">
        <w:t>Inburgering</w:t>
      </w:r>
      <w:r w:rsidR="000866AC">
        <w:t>sstelsel. Belangrijke veranderingen zijn</w:t>
      </w:r>
      <w:r w:rsidR="003907F4">
        <w:t xml:space="preserve"> een</w:t>
      </w:r>
      <w:r w:rsidR="003F027C" w:rsidRPr="00E7772A">
        <w:t xml:space="preserve"> persoonlijk integratie- en participatieplan, inkoop van inburgeringstrajecten door gemeenten, het verhogen van de taaleis, alternatieve leerroutes voor hen die niet in staat zijn het beoogde niveau te behalen, </w:t>
      </w:r>
      <w:r w:rsidR="00E97164">
        <w:t xml:space="preserve">een </w:t>
      </w:r>
      <w:r w:rsidR="003F027C" w:rsidRPr="00E7772A">
        <w:t>onderwijsroute voor jongere nieuwkomers en aanpassing van het examenstelsel.</w:t>
      </w:r>
      <w:r w:rsidR="001B4283">
        <w:t xml:space="preserve"> </w:t>
      </w:r>
      <w:r w:rsidR="00E162B5">
        <w:t xml:space="preserve">Eindelijk lijkt bij de Rijksoverheid het inzicht door te dringen dat men met stroop meer vliegen vangt dan met azijn. </w:t>
      </w:r>
      <w:r w:rsidR="00F971CA">
        <w:t xml:space="preserve">Wat de Turken betreft </w:t>
      </w:r>
      <w:r w:rsidR="0071667A">
        <w:t xml:space="preserve">wordt overigens nader onderzocht of het toch niet ook met azijn kan. Naar aanleiding van het </w:t>
      </w:r>
      <w:r w:rsidR="00B32217">
        <w:t xml:space="preserve">Arrest </w:t>
      </w:r>
      <w:proofErr w:type="spellStart"/>
      <w:r w:rsidR="00FC2BFF" w:rsidRPr="00FC2BFF">
        <w:t>Doğan</w:t>
      </w:r>
      <w:proofErr w:type="spellEnd"/>
      <w:r w:rsidR="00FC2BFF" w:rsidRPr="00FC2BFF">
        <w:t xml:space="preserve"> </w:t>
      </w:r>
      <w:r w:rsidR="00B32217">
        <w:t xml:space="preserve">van het Europese Hof wordt bekeken of </w:t>
      </w:r>
      <w:r w:rsidR="00486910">
        <w:t xml:space="preserve">binnen het nieuwe inburgeringsstelsel niet ook Turken alsnog </w:t>
      </w:r>
      <w:r w:rsidR="00B9236F">
        <w:t xml:space="preserve">onder de </w:t>
      </w:r>
      <w:r w:rsidR="00486910">
        <w:t>inburgeringsplicht</w:t>
      </w:r>
      <w:r w:rsidR="00B9236F">
        <w:t xml:space="preserve"> k</w:t>
      </w:r>
      <w:r w:rsidR="00486910">
        <w:t>unnen worden ge</w:t>
      </w:r>
      <w:r w:rsidR="00B9236F">
        <w:t>bracht</w:t>
      </w:r>
      <w:r w:rsidR="00486910">
        <w:t xml:space="preserve">. </w:t>
      </w:r>
    </w:p>
    <w:p w14:paraId="4B4F090C" w14:textId="77777777" w:rsidR="009C1A49" w:rsidRPr="009C1A49" w:rsidRDefault="009C1A49" w:rsidP="009C1A49"/>
    <w:p w14:paraId="321AF085" w14:textId="0DFE27F1" w:rsidR="009C1A49" w:rsidRPr="009C1A49" w:rsidRDefault="009C1A49" w:rsidP="009C1A49">
      <w:r w:rsidRPr="009C1A49">
        <w:rPr>
          <w:i/>
          <w:iCs/>
        </w:rPr>
        <w:t xml:space="preserve">Verdere Integratie op de Arbeidsmarkt: de economie heeft iedereen nodig! </w:t>
      </w:r>
      <w:r>
        <w:t xml:space="preserve">luidde het motto van de brief </w:t>
      </w:r>
      <w:r w:rsidR="00583B8D">
        <w:t xml:space="preserve">die </w:t>
      </w:r>
      <w:r>
        <w:t xml:space="preserve">minister Koolmees </w:t>
      </w:r>
      <w:r w:rsidR="00583B8D">
        <w:t xml:space="preserve">in maart naar de Kamer zond. </w:t>
      </w:r>
      <w:r w:rsidR="00A60319">
        <w:t xml:space="preserve">Dit motto geeft precies aan waar de brief </w:t>
      </w:r>
      <w:r w:rsidR="00D9626B">
        <w:t xml:space="preserve">in hoofdzaak </w:t>
      </w:r>
      <w:r w:rsidR="00A60319">
        <w:t xml:space="preserve">over gaat, niet over de versterking van arbeidsmarktpositie van migranten, maar </w:t>
      </w:r>
      <w:r w:rsidR="007B5113">
        <w:t xml:space="preserve">over maatregelen die werkgevers </w:t>
      </w:r>
      <w:r w:rsidR="00D9626B">
        <w:t xml:space="preserve">arbeidskrachten kunnen helpen. </w:t>
      </w:r>
      <w:r w:rsidR="00B14AA6">
        <w:t xml:space="preserve">Voor de problematiek van discriminatie op de arbeidsmarkt </w:t>
      </w:r>
      <w:r w:rsidR="0026052F">
        <w:t xml:space="preserve">werd verwezen naar een vervolgbrief. </w:t>
      </w:r>
    </w:p>
    <w:p w14:paraId="6750196C" w14:textId="77777777" w:rsidR="0026052F" w:rsidRDefault="0026052F" w:rsidP="00CF41ED"/>
    <w:p w14:paraId="61AE7B73" w14:textId="6FA02827" w:rsidR="00CF41ED" w:rsidRPr="00CF41ED" w:rsidRDefault="0026052F" w:rsidP="00CF41ED">
      <w:r>
        <w:lastRenderedPageBreak/>
        <w:t xml:space="preserve">Die kwam in </w:t>
      </w:r>
      <w:r w:rsidR="00042609">
        <w:t xml:space="preserve">juni </w:t>
      </w:r>
      <w:r>
        <w:t>toen d</w:t>
      </w:r>
      <w:r w:rsidR="00042609">
        <w:t xml:space="preserve">e staatssecretaris van SZW haar </w:t>
      </w:r>
      <w:r w:rsidR="00410B9E" w:rsidRPr="00410B9E">
        <w:t>hoofdlijnenbrief Actieplan Arbeidsmarktdiscriminatie 2018 – 2021</w:t>
      </w:r>
      <w:r w:rsidR="00042609">
        <w:t xml:space="preserve"> naar de Tweede Kamer</w:t>
      </w:r>
      <w:r>
        <w:t xml:space="preserve"> zond. In de brief zette </w:t>
      </w:r>
      <w:r w:rsidR="00DE76C4">
        <w:t xml:space="preserve">zij haar Actieplan </w:t>
      </w:r>
      <w:r w:rsidR="00DA0A00">
        <w:t xml:space="preserve">Arbeidsmarktdiscriminatie uiteen. </w:t>
      </w:r>
      <w:r w:rsidR="00CF41ED">
        <w:t xml:space="preserve">De brief bevat een groot aantal pagina’s, maar er staat eigenlijk alleen in dat </w:t>
      </w:r>
      <w:r w:rsidR="00E115AF">
        <w:t xml:space="preserve">de staatssecretaris gaat praten met </w:t>
      </w:r>
      <w:r w:rsidR="00E115AF" w:rsidRPr="00E115AF">
        <w:t>alle betrokken partners in het veld</w:t>
      </w:r>
      <w:r w:rsidR="00B046AA">
        <w:t xml:space="preserve">, in het </w:t>
      </w:r>
      <w:r w:rsidR="002B0C4F">
        <w:t>b</w:t>
      </w:r>
      <w:r w:rsidR="00B046AA">
        <w:t>ijzonder met de werkgevers</w:t>
      </w:r>
      <w:r w:rsidR="00E115AF">
        <w:t xml:space="preserve">. Alle betrokken partners? </w:t>
      </w:r>
      <w:r w:rsidR="006C2518">
        <w:t xml:space="preserve">Neen, met migranten, de voornaamste slachtoffers van arbeidsmarktdiscriminatie gaat zij niet praten. </w:t>
      </w:r>
      <w:r w:rsidR="00612866">
        <w:t xml:space="preserve">In een scherpe reactie heeft het IOT samen met het SMN </w:t>
      </w:r>
      <w:r w:rsidR="001F2B93">
        <w:t xml:space="preserve">erop aangedrongen dat ook migranten bij de uitwerking van het Actieplan worden betrokken. In het bijzonder </w:t>
      </w:r>
      <w:r w:rsidR="008071CB">
        <w:t xml:space="preserve">hebben de samenwerkingsverbanden voorgesteld om een programma op te zetten </w:t>
      </w:r>
      <w:r w:rsidR="0008791C">
        <w:t xml:space="preserve">dat </w:t>
      </w:r>
      <w:r w:rsidR="00000506">
        <w:t>gedupeerden</w:t>
      </w:r>
      <w:r w:rsidR="0008791C">
        <w:t xml:space="preserve"> van arbeidsmarktdiscriminatie </w:t>
      </w:r>
      <w:r w:rsidR="001A0B5E">
        <w:t xml:space="preserve">ondersteund als zij daartegen in het geweer willen komen. </w:t>
      </w:r>
      <w:r w:rsidR="00AF36BC">
        <w:t>Over de reactie van IOT en SMN heeft een nader gesprek op ambtelijk niveau plaatsgevonden</w:t>
      </w:r>
      <w:r w:rsidR="00B1662E">
        <w:t xml:space="preserve">, waarin zij op een aantal punten tegemoet zijn gekomen. </w:t>
      </w:r>
      <w:r w:rsidR="005A7EF5">
        <w:t>Onder</w:t>
      </w:r>
      <w:r w:rsidR="006F5ECD">
        <w:t xml:space="preserve"> </w:t>
      </w:r>
      <w:r w:rsidR="005A7EF5">
        <w:t xml:space="preserve">meer zou de staatssecretaris </w:t>
      </w:r>
      <w:r w:rsidR="00333AB4">
        <w:t xml:space="preserve">de suggestie van de samenwerkingsverbanden volgen om aan te haken bij de </w:t>
      </w:r>
      <w:r w:rsidR="005A7EF5" w:rsidRPr="005A7EF5">
        <w:t>W</w:t>
      </w:r>
      <w:r w:rsidR="00333AB4">
        <w:t xml:space="preserve">et op de Ondernemingsraden, die de OR een </w:t>
      </w:r>
      <w:r w:rsidR="006F5ECD">
        <w:t xml:space="preserve">belangrijke taak geeft als het gaat om de bestrijding van discriminatie in het bedrijfsleven. </w:t>
      </w:r>
    </w:p>
    <w:p w14:paraId="533CC33C" w14:textId="77777777" w:rsidR="00DA0A00" w:rsidRPr="00E7772A" w:rsidRDefault="00DA0A00" w:rsidP="00E7772A"/>
    <w:p w14:paraId="43411BB1" w14:textId="73BF48C1" w:rsidR="007A4C45" w:rsidRPr="009F0435" w:rsidRDefault="00BA015B">
      <w:r>
        <w:t>Tekenend voor het</w:t>
      </w:r>
      <w:r w:rsidR="003C3003">
        <w:t xml:space="preserve"> weinig doortastende</w:t>
      </w:r>
      <w:r>
        <w:t xml:space="preserve"> beleid is dat de h</w:t>
      </w:r>
      <w:r w:rsidR="007A4C45">
        <w:t xml:space="preserve">andreiking jongeren buiten beeld nooit </w:t>
      </w:r>
      <w:r>
        <w:t xml:space="preserve">is </w:t>
      </w:r>
      <w:r w:rsidR="007A4C45">
        <w:t xml:space="preserve">gepubliceerd. </w:t>
      </w:r>
      <w:r w:rsidR="007D4957">
        <w:t xml:space="preserve">In de eerste helft van 2018 is </w:t>
      </w:r>
      <w:r w:rsidR="007A6A5B">
        <w:t xml:space="preserve">samen met andere organisaties en ambtenaren van het departement van SZW </w:t>
      </w:r>
      <w:r w:rsidR="007D4957">
        <w:t xml:space="preserve">hard </w:t>
      </w:r>
      <w:r w:rsidR="00C17F95">
        <w:t xml:space="preserve">gewerkt aan de </w:t>
      </w:r>
      <w:r w:rsidR="00C17F95" w:rsidRPr="00C17F95">
        <w:rPr>
          <w:i/>
          <w:iCs/>
        </w:rPr>
        <w:t>Handreiking informele organisaties</w:t>
      </w:r>
      <w:r w:rsidR="00315C9E">
        <w:t xml:space="preserve">, het eindproductie van het project </w:t>
      </w:r>
      <w:r w:rsidR="009F0435" w:rsidRPr="009F0435">
        <w:rPr>
          <w:i/>
          <w:iCs/>
        </w:rPr>
        <w:t>Pilot training zelforganisaties t.b.v. het begeleiden van jongeren buiten beeld</w:t>
      </w:r>
      <w:r w:rsidR="009F0435">
        <w:t xml:space="preserve">. </w:t>
      </w:r>
      <w:r w:rsidR="00AD2AD2">
        <w:t xml:space="preserve">In het kader van dit project zijn 12 scouts </w:t>
      </w:r>
      <w:r w:rsidR="00080F6B">
        <w:t xml:space="preserve">bij migrantenorganisaties </w:t>
      </w:r>
      <w:r w:rsidR="00AD2AD2">
        <w:t xml:space="preserve">opgeleid, die </w:t>
      </w:r>
      <w:r w:rsidR="001B788A">
        <w:t xml:space="preserve">in korte tijd </w:t>
      </w:r>
      <w:r w:rsidR="00763A42">
        <w:t xml:space="preserve">39 jongeren </w:t>
      </w:r>
      <w:r w:rsidR="00212ABE">
        <w:t>die zich in een uitzichtloze positie bevonden</w:t>
      </w:r>
      <w:r w:rsidR="00112212">
        <w:t xml:space="preserve"> te begeleiden naar een traject </w:t>
      </w:r>
      <w:r w:rsidR="001B788A">
        <w:t xml:space="preserve">richting opleiding of werk. </w:t>
      </w:r>
      <w:r w:rsidR="004A5DAC">
        <w:t xml:space="preserve">Het doel van de handreiking was om gemeenten en migrantenorganisaties in staat te stellen </w:t>
      </w:r>
      <w:r w:rsidR="00C6318C">
        <w:t xml:space="preserve">de succesvolle methodiek zelf te gaan toepassen. Nadat de handreiking was voltooid </w:t>
      </w:r>
      <w:r w:rsidR="00981DDB">
        <w:t xml:space="preserve">is echter nooit meer iets van het departement vernomen. Op vragen waar </w:t>
      </w:r>
      <w:r w:rsidR="00C81E7B">
        <w:t xml:space="preserve">de publicatie blijft wordt eenvoudig niet geantwoord. </w:t>
      </w:r>
    </w:p>
    <w:p w14:paraId="4BCF4279" w14:textId="77777777" w:rsidR="00271BF2" w:rsidRDefault="00271BF2"/>
    <w:p w14:paraId="33D01D88" w14:textId="113EBA8A" w:rsidR="00DA098E" w:rsidRPr="00691697" w:rsidRDefault="005543BD">
      <w:r>
        <w:t xml:space="preserve">Behalve in brieven heeft het IOT </w:t>
      </w:r>
      <w:r w:rsidR="003C3003">
        <w:t>zijn kritiek op het integratiebeleid verwoord in een reeks g</w:t>
      </w:r>
      <w:r w:rsidR="007A4C45">
        <w:t xml:space="preserve">esprekken </w:t>
      </w:r>
      <w:r w:rsidR="00597132">
        <w:t xml:space="preserve">met </w:t>
      </w:r>
      <w:r w:rsidR="007A4C45">
        <w:t>Kamerleden</w:t>
      </w:r>
      <w:r w:rsidR="00597132">
        <w:t xml:space="preserve">, onder meer </w:t>
      </w:r>
      <w:r w:rsidR="007A4C45">
        <w:t>Gijs van Dijk</w:t>
      </w:r>
      <w:r>
        <w:t xml:space="preserve"> (PvdA)</w:t>
      </w:r>
      <w:r w:rsidR="008C7210">
        <w:t xml:space="preserve">, </w:t>
      </w:r>
      <w:r w:rsidR="00E11CC4">
        <w:t xml:space="preserve">Pieter Heerma </w:t>
      </w:r>
      <w:r>
        <w:t xml:space="preserve">(CDA) </w:t>
      </w:r>
      <w:r w:rsidR="00E11CC4">
        <w:t xml:space="preserve">en </w:t>
      </w:r>
      <w:r w:rsidR="00535EE9" w:rsidRPr="00535EE9">
        <w:t xml:space="preserve">Jan </w:t>
      </w:r>
      <w:proofErr w:type="spellStart"/>
      <w:r w:rsidR="00535EE9" w:rsidRPr="00535EE9">
        <w:t>Paternotte</w:t>
      </w:r>
      <w:proofErr w:type="spellEnd"/>
      <w:r>
        <w:t xml:space="preserve"> (D66)</w:t>
      </w:r>
      <w:r w:rsidR="00597132">
        <w:t xml:space="preserve">. </w:t>
      </w:r>
      <w:r w:rsidR="00691697">
        <w:t xml:space="preserve">In die gesprekken werd voortgebouwd op de </w:t>
      </w:r>
      <w:r w:rsidR="00691697" w:rsidRPr="00691697">
        <w:rPr>
          <w:i/>
          <w:iCs/>
        </w:rPr>
        <w:t>Agenda voor de toekomst</w:t>
      </w:r>
      <w:r w:rsidR="00691697">
        <w:t xml:space="preserve">, waarin </w:t>
      </w:r>
      <w:r w:rsidR="00537182">
        <w:t>door de Turkse gemeenschap zelf en door de Rijksoverheid te nemen maatregelen worden voorgesteld</w:t>
      </w:r>
      <w:r w:rsidR="00487B28">
        <w:t xml:space="preserve"> om de integratie te bevorderen. </w:t>
      </w:r>
    </w:p>
    <w:p w14:paraId="5209C824" w14:textId="595A0DCA" w:rsidR="00DA098E" w:rsidRDefault="00DA098E"/>
    <w:p w14:paraId="7CF15FB6" w14:textId="786C724C" w:rsidR="000B1B28" w:rsidRDefault="00AA67CC">
      <w:r>
        <w:t xml:space="preserve">Na de hoorzitting </w:t>
      </w:r>
      <w:r w:rsidR="00EC155D">
        <w:t xml:space="preserve">van de Tweede Kamer </w:t>
      </w:r>
      <w:r w:rsidR="001F51B5">
        <w:t xml:space="preserve">met Turkse organisaties </w:t>
      </w:r>
      <w:r w:rsidR="00EC155D">
        <w:t xml:space="preserve">die eind 2016 plaatsvond </w:t>
      </w:r>
      <w:r w:rsidR="00DE4A3E">
        <w:t xml:space="preserve">werd met grote meerderheid een motie aangenomen </w:t>
      </w:r>
      <w:r w:rsidR="00901A46">
        <w:t xml:space="preserve">waarin de regering werd verzocht </w:t>
      </w:r>
      <w:r w:rsidR="00901A46" w:rsidRPr="00901A46">
        <w:t xml:space="preserve">niet langer in gesprek te gaan met of zich te wenden tot Turks-Nederlandse organisaties voor </w:t>
      </w:r>
      <w:r w:rsidR="00901A46">
        <w:t xml:space="preserve">het </w:t>
      </w:r>
      <w:r w:rsidR="00901A46" w:rsidRPr="00901A46">
        <w:t>integratiebeleid</w:t>
      </w:r>
      <w:r w:rsidR="00901A46">
        <w:t xml:space="preserve">. </w:t>
      </w:r>
      <w:r w:rsidR="00FC2991">
        <w:t xml:space="preserve">In 2018 moest minister Koolmees de Tweede Kamer opnieuw beloven dat hij </w:t>
      </w:r>
      <w:r w:rsidR="00116D05">
        <w:t xml:space="preserve">alleen met Turkse organisaties zou spreken wanneer vanuit de Turkse gemeenschap </w:t>
      </w:r>
      <w:r w:rsidR="00787C8D">
        <w:t xml:space="preserve">maatschappelijke onrust wordt veroorzaakt. </w:t>
      </w:r>
      <w:r w:rsidR="00D927F2">
        <w:t xml:space="preserve">Op 13 maart kregen Turkse organisaties de gelegenheid tot een kennismakingsgesprek met de minister. </w:t>
      </w:r>
      <w:r w:rsidR="00603FEA">
        <w:t xml:space="preserve">Duidelijk werd daarbij gesteld dat de minister de agenda bepaald en </w:t>
      </w:r>
      <w:r w:rsidR="00321061">
        <w:t>uitmaakt wie er word</w:t>
      </w:r>
      <w:r w:rsidR="00497373">
        <w:t xml:space="preserve">en </w:t>
      </w:r>
      <w:r w:rsidR="00321061">
        <w:t xml:space="preserve">uitgenodigd. </w:t>
      </w:r>
      <w:r w:rsidR="000B1B28">
        <w:t xml:space="preserve">Tijdens de kennismakingsbijeenkomst heeft het IOT minister Koolmees de hiervoor genoemde </w:t>
      </w:r>
      <w:r w:rsidR="000B1B28" w:rsidRPr="000B1B28">
        <w:rPr>
          <w:i/>
          <w:iCs/>
        </w:rPr>
        <w:t>Agenda voor de toekomst</w:t>
      </w:r>
      <w:r w:rsidR="000B1B28">
        <w:t xml:space="preserve"> overhandigd. </w:t>
      </w:r>
      <w:r w:rsidR="00864F78">
        <w:t xml:space="preserve">De minister heeft daar niet op gereageerd. </w:t>
      </w:r>
    </w:p>
    <w:p w14:paraId="7A603EE7" w14:textId="11E6C6C6" w:rsidR="00EE22F6" w:rsidRDefault="00EE22F6"/>
    <w:p w14:paraId="165180DE" w14:textId="0DFA7B8E" w:rsidR="006C0127" w:rsidRPr="006C0127" w:rsidRDefault="00BB3C5E" w:rsidP="006C0127">
      <w:r>
        <w:t xml:space="preserve">In de loop van het jaar is verschillende malen </w:t>
      </w:r>
      <w:r w:rsidR="006C0127">
        <w:t xml:space="preserve">samen met het SMN </w:t>
      </w:r>
      <w:r>
        <w:t xml:space="preserve">op ambtelijk niveau overleg gevoerd met het departement van SZW. </w:t>
      </w:r>
      <w:r w:rsidR="00213095">
        <w:t xml:space="preserve">Die gesprekken gingen over het integratiebeleid en in het bijzonder over de wijze waarop de samenwerkingsverbanden </w:t>
      </w:r>
      <w:r w:rsidR="006C0127" w:rsidRPr="006C0127">
        <w:t xml:space="preserve">zouden kunnen bijdragen aan het integratiebeleid. </w:t>
      </w:r>
      <w:r w:rsidR="00A35693">
        <w:t>Op verzoek van de directeur Samenleving en integratie werd een uitgebreid m</w:t>
      </w:r>
      <w:r w:rsidR="006C0127" w:rsidRPr="006C0127">
        <w:t xml:space="preserve">emorandum opgesteld met voorstellen over arbeidsmarktbeleid, ouderparticipatie, beroepskeuze, discriminatiebestrijding en binding met de Nederlandse samenleving. </w:t>
      </w:r>
      <w:r w:rsidR="00254DE9">
        <w:t xml:space="preserve">Als enige reactie kwam daarop de verzuchting dat </w:t>
      </w:r>
      <w:r w:rsidR="006C0127" w:rsidRPr="006C0127">
        <w:t xml:space="preserve">het departement – vier jaar na de beëindiging van het LOM! – nog steeds </w:t>
      </w:r>
      <w:r w:rsidR="00254DE9">
        <w:t xml:space="preserve">worstelt </w:t>
      </w:r>
      <w:r w:rsidR="00F838CF">
        <w:t xml:space="preserve">met de vraag hoe de </w:t>
      </w:r>
      <w:r w:rsidR="006C0127" w:rsidRPr="006C0127">
        <w:t>relatie met migrantenorganisaties</w:t>
      </w:r>
      <w:r w:rsidR="00F838CF">
        <w:t xml:space="preserve"> moet worden vormgegeven</w:t>
      </w:r>
      <w:r w:rsidR="006C0127" w:rsidRPr="006C0127">
        <w:t xml:space="preserve">.  </w:t>
      </w:r>
    </w:p>
    <w:p w14:paraId="5D6444F0" w14:textId="70C1CA56" w:rsidR="00864F78" w:rsidRDefault="00864F78"/>
    <w:p w14:paraId="232D11F8" w14:textId="4C766580" w:rsidR="004230A3" w:rsidRDefault="001E2C71">
      <w:r>
        <w:t>Het blijft een vreemde gedachte dat de Rijksoverheid een i</w:t>
      </w:r>
      <w:r w:rsidR="00CF337E">
        <w:t xml:space="preserve">ntegratiebeleid voert zonder overleg met degenen die geacht worden te integreren. </w:t>
      </w:r>
      <w:r>
        <w:t xml:space="preserve">Op de lange termijn kan dat nooit goed gaan. </w:t>
      </w:r>
    </w:p>
    <w:p w14:paraId="7AC26B61" w14:textId="77777777" w:rsidR="00BF055D" w:rsidRDefault="00BF055D"/>
    <w:p w14:paraId="131C9578" w14:textId="3C137E08" w:rsidR="007A4C45" w:rsidRPr="007A4C45" w:rsidRDefault="00FC7771">
      <w:pPr>
        <w:rPr>
          <w:b/>
          <w:bCs/>
        </w:rPr>
      </w:pPr>
      <w:r>
        <w:rPr>
          <w:b/>
          <w:bCs/>
        </w:rPr>
        <w:t xml:space="preserve">5. </w:t>
      </w:r>
      <w:r w:rsidR="007A4C45" w:rsidRPr="007A4C45">
        <w:rPr>
          <w:b/>
          <w:bCs/>
        </w:rPr>
        <w:t>Belangenbehartiging</w:t>
      </w:r>
    </w:p>
    <w:p w14:paraId="50F36C35" w14:textId="1D93A648" w:rsidR="00FF6609" w:rsidRDefault="00FF6609" w:rsidP="007A4C45"/>
    <w:p w14:paraId="671BD8EA" w14:textId="7239F8E8" w:rsidR="006F0C23" w:rsidRDefault="00826269" w:rsidP="007A4C45">
      <w:r>
        <w:t xml:space="preserve">In januari maakte het </w:t>
      </w:r>
      <w:r w:rsidR="007A4C45" w:rsidRPr="007A4C45">
        <w:t xml:space="preserve">tv-programma Radar </w:t>
      </w:r>
      <w:r w:rsidR="00B20930">
        <w:t xml:space="preserve">de uitkomsten van een onderzoek bekend waaruit </w:t>
      </w:r>
      <w:r w:rsidR="007A4C45" w:rsidRPr="007A4C45">
        <w:t xml:space="preserve"> bleek dat van de 78 </w:t>
      </w:r>
      <w:r w:rsidR="00E50F42">
        <w:t xml:space="preserve">benaderde </w:t>
      </w:r>
      <w:r w:rsidR="007A4C45" w:rsidRPr="007A4C45">
        <w:t>uitzendbureaus -</w:t>
      </w:r>
      <w:r w:rsidR="00863F2D">
        <w:t xml:space="preserve"> </w:t>
      </w:r>
      <w:r w:rsidR="007A4C45" w:rsidRPr="007A4C45">
        <w:t>iets minder dan</w:t>
      </w:r>
      <w:r w:rsidR="00863F2D">
        <w:t xml:space="preserve"> </w:t>
      </w:r>
      <w:r w:rsidR="007A4C45" w:rsidRPr="007A4C45">
        <w:t xml:space="preserve">- de helft </w:t>
      </w:r>
      <w:r w:rsidR="00E50F42">
        <w:t xml:space="preserve">bereid was te voldoen aan het </w:t>
      </w:r>
      <w:r w:rsidR="007A4C45" w:rsidRPr="007A4C45">
        <w:t xml:space="preserve">discriminerende verzoek </w:t>
      </w:r>
      <w:r w:rsidR="00E50F42">
        <w:t xml:space="preserve">om geen migranten </w:t>
      </w:r>
      <w:r w:rsidR="00863F2D">
        <w:t xml:space="preserve">te </w:t>
      </w:r>
      <w:r w:rsidR="00EE7CC9">
        <w:t>sturen</w:t>
      </w:r>
      <w:r w:rsidR="00863F2D">
        <w:t xml:space="preserve"> voor vacatures</w:t>
      </w:r>
      <w:r w:rsidR="007A4C45" w:rsidRPr="007A4C45">
        <w:t xml:space="preserve">. </w:t>
      </w:r>
      <w:r w:rsidR="006F0C23">
        <w:t xml:space="preserve">Dat bedrijven </w:t>
      </w:r>
      <w:r w:rsidR="00685368">
        <w:t xml:space="preserve">discrimineren is vaak genoeg aangetoond, maar dat </w:t>
      </w:r>
      <w:r w:rsidR="00EE52AA">
        <w:t xml:space="preserve">intermediaire organisaties op de arbeidsmarkt </w:t>
      </w:r>
      <w:r w:rsidR="00685368">
        <w:t xml:space="preserve">dat doen </w:t>
      </w:r>
      <w:r w:rsidR="00685368">
        <w:lastRenderedPageBreak/>
        <w:t>veroorzaakte een schok</w:t>
      </w:r>
      <w:r w:rsidR="00C75D3A">
        <w:t>, zeker omdat uitzendbureaus in het verleden veelvuldig maatregelen hebben genomen om in eigen gelederen discriminatie tegen t</w:t>
      </w:r>
      <w:r w:rsidR="00E76CF7">
        <w:t>e</w:t>
      </w:r>
      <w:r w:rsidR="00C75D3A">
        <w:t xml:space="preserve"> gaan. </w:t>
      </w:r>
    </w:p>
    <w:p w14:paraId="554E53B3" w14:textId="77777777" w:rsidR="00C75D3A" w:rsidRDefault="00C75D3A" w:rsidP="007A4C45"/>
    <w:p w14:paraId="4A9EE2CD" w14:textId="033EC2A2" w:rsidR="007A4C45" w:rsidRPr="007A4C45" w:rsidRDefault="007A4C45" w:rsidP="007A4C45">
      <w:r w:rsidRPr="007A4C45">
        <w:t xml:space="preserve">Het </w:t>
      </w:r>
      <w:r w:rsidR="008816C0">
        <w:t xml:space="preserve">IOT heeft deelgenomen aan </w:t>
      </w:r>
      <w:r w:rsidR="00347FD1">
        <w:t xml:space="preserve">enkele </w:t>
      </w:r>
      <w:r w:rsidRPr="007A4C45">
        <w:t>sessie</w:t>
      </w:r>
      <w:r w:rsidR="00347FD1">
        <w:t xml:space="preserve">s van de expertgroep </w:t>
      </w:r>
      <w:r w:rsidR="00F30947">
        <w:t xml:space="preserve">discriminatie en inclusie </w:t>
      </w:r>
      <w:r w:rsidR="00347FD1">
        <w:t>van de Algemene Bond van Uitzendbureaus</w:t>
      </w:r>
      <w:r w:rsidR="00F321A1">
        <w:t xml:space="preserve">. Daarbij is het standpunt ingenomen dat het niet voldoende is om discriminatie te bestrijden middels </w:t>
      </w:r>
      <w:r w:rsidR="00FD1827">
        <w:t xml:space="preserve">voorlichting en mentaliteitsverandering. </w:t>
      </w:r>
      <w:r w:rsidR="00870DA9">
        <w:t xml:space="preserve">Uitzendbureaus zijn alleen te bewegen discriminerende verzoeken </w:t>
      </w:r>
      <w:r w:rsidR="00BF4F84">
        <w:t xml:space="preserve">te weigeren, als ze er zeker van zijn dat die verzoeken vervolgens niet door de concurrent worden gehonoreerd. </w:t>
      </w:r>
      <w:r w:rsidR="001A2022">
        <w:t xml:space="preserve">Alleen door een stelsel van onderlinge controle middels </w:t>
      </w:r>
      <w:r w:rsidR="001F0AEE">
        <w:t>het type onderzoeken zoals Radar dat heeft gedaan</w:t>
      </w:r>
      <w:r w:rsidR="00773A21">
        <w:t xml:space="preserve"> </w:t>
      </w:r>
      <w:r w:rsidR="00175A60">
        <w:t xml:space="preserve">kunnen uitzendbureaus er zeker van zijn </w:t>
      </w:r>
      <w:r w:rsidR="00DD54E4">
        <w:t>dat ze elkaar kunnen vertr</w:t>
      </w:r>
      <w:r w:rsidR="001C44F3" w:rsidRPr="001C44F3">
        <w:t>ouwen.</w:t>
      </w:r>
    </w:p>
    <w:p w14:paraId="13C49B95" w14:textId="77777777" w:rsidR="00330650" w:rsidRPr="00330650" w:rsidRDefault="00330650" w:rsidP="00330650"/>
    <w:p w14:paraId="698790DC" w14:textId="77777777" w:rsidR="00A960AD" w:rsidRDefault="0038160F" w:rsidP="00330650">
      <w:r>
        <w:t xml:space="preserve">Sinds </w:t>
      </w:r>
      <w:r w:rsidRPr="0038160F">
        <w:t xml:space="preserve">1 januari 2015 </w:t>
      </w:r>
      <w:r w:rsidR="00B4596E">
        <w:t xml:space="preserve">worden uitkeringsgerechtigden die met meerdere volwassenen in een huis wonen </w:t>
      </w:r>
      <w:r w:rsidR="00837612">
        <w:t xml:space="preserve">gekort krachtens de </w:t>
      </w:r>
      <w:r w:rsidRPr="00837612">
        <w:t>kostendelersnorm</w:t>
      </w:r>
      <w:r w:rsidR="00837612">
        <w:t xml:space="preserve">. De </w:t>
      </w:r>
      <w:r w:rsidR="00377D35">
        <w:t>k</w:t>
      </w:r>
      <w:r w:rsidR="00330650" w:rsidRPr="00330650">
        <w:t>ostendelersnorm</w:t>
      </w:r>
      <w:r w:rsidR="00377D35">
        <w:t xml:space="preserve"> zou aanvankelijk ook gelden voor de AOW</w:t>
      </w:r>
      <w:r w:rsidR="000F4F3F">
        <w:t xml:space="preserve">. Hierover ontstond grote maatschappelijke onrust en al snel werd deze korting gekenschetst als </w:t>
      </w:r>
      <w:r w:rsidR="000F4F3F" w:rsidRPr="000F4F3F">
        <w:rPr>
          <w:i/>
          <w:iCs/>
        </w:rPr>
        <w:t>mantelzorgboete</w:t>
      </w:r>
      <w:r w:rsidR="000F4F3F">
        <w:t xml:space="preserve">. </w:t>
      </w:r>
      <w:r w:rsidR="00F4016A">
        <w:t>De invoering van de kostendelersnorm voor ouderen ging niet door</w:t>
      </w:r>
      <w:r w:rsidR="00CF3F62">
        <w:t xml:space="preserve">. </w:t>
      </w:r>
      <w:r w:rsidR="00D462B9">
        <w:t>Voor a</w:t>
      </w:r>
      <w:r w:rsidR="00CF3F62">
        <w:t xml:space="preserve">lle ouderen? Neen, </w:t>
      </w:r>
      <w:r w:rsidR="00D462B9">
        <w:t xml:space="preserve">voor </w:t>
      </w:r>
      <w:r w:rsidR="00CF3F62">
        <w:t xml:space="preserve">allochtone ouderen die vanwege hun AOW-tekort een beroep doen op de </w:t>
      </w:r>
      <w:r w:rsidR="004B20A8">
        <w:t xml:space="preserve">Aanvullende Inkomensvoorziening Ouderen </w:t>
      </w:r>
      <w:r w:rsidR="00D462B9">
        <w:t>(AIO) is de kostendelersnorm wel gaan gelden.</w:t>
      </w:r>
    </w:p>
    <w:p w14:paraId="3DB1D953" w14:textId="79FC925A" w:rsidR="00AC4992" w:rsidRDefault="004B20A8" w:rsidP="00330650">
      <w:r>
        <w:t xml:space="preserve"> </w:t>
      </w:r>
    </w:p>
    <w:p w14:paraId="789169EF" w14:textId="1E934272" w:rsidR="00330650" w:rsidRPr="00330650" w:rsidRDefault="00A960AD" w:rsidP="00330650">
      <w:r>
        <w:t>In 2018 heeft het IOT  samen met o</w:t>
      </w:r>
      <w:r w:rsidR="00330650" w:rsidRPr="00330650">
        <w:t>uderenorganisaties opnieuw gesprekken gevoerd met het departement van SZW en met politieke partijen om deze evidente onrechtvaardigheid op de agenda te krijgen. Er w</w:t>
      </w:r>
      <w:r w:rsidR="00621BF8">
        <w:t>erd</w:t>
      </w:r>
      <w:r w:rsidR="00330650" w:rsidRPr="00330650">
        <w:t xml:space="preserve"> in de aanloop van de dag van de mantelzorg (10 november) een brief aan de leden van de Tweede Kamer gezonden en voorafgaand aan de behandeling van de begroting van Sociale Zaken worden er gesprekken gevoerd met Kamerleden.</w:t>
      </w:r>
    </w:p>
    <w:p w14:paraId="1C2F82F4" w14:textId="740CBD53" w:rsidR="00FB5FFE" w:rsidRDefault="00FB5FFE"/>
    <w:p w14:paraId="7877AAC4" w14:textId="77777777" w:rsidR="004E0E31" w:rsidRDefault="002B4076" w:rsidP="006033F1">
      <w:r>
        <w:t>Maakt d</w:t>
      </w:r>
      <w:r w:rsidR="008F45A1">
        <w:t xml:space="preserve">e overheid zich niet veel zorgen over de arbeidsmarktpositie, discriminatie en </w:t>
      </w:r>
      <w:r w:rsidR="002A48A7">
        <w:t xml:space="preserve">de schoolprestaties van Turken, waar zij zich </w:t>
      </w:r>
      <w:r>
        <w:t xml:space="preserve">des te meer </w:t>
      </w:r>
      <w:r w:rsidR="002A48A7">
        <w:t xml:space="preserve">zorgen over maakt is de </w:t>
      </w:r>
      <w:r>
        <w:t xml:space="preserve">binding met de Nederlandse samenleving. </w:t>
      </w:r>
      <w:r w:rsidR="00052B22">
        <w:t xml:space="preserve">Met andere Turkse organisaties is het IOT uitgenodigd om </w:t>
      </w:r>
      <w:r w:rsidR="004707B0">
        <w:t xml:space="preserve">bij te dragen aan een onderzoek </w:t>
      </w:r>
      <w:r w:rsidR="003033E3" w:rsidRPr="003033E3">
        <w:t>‘Binding met de Nederlandse samenleving onder Turkse Nederlanders’</w:t>
      </w:r>
      <w:r w:rsidR="00B229C5">
        <w:t xml:space="preserve"> dat wordt uitgevoerd door </w:t>
      </w:r>
      <w:proofErr w:type="spellStart"/>
      <w:r w:rsidR="006B04DA">
        <w:t>Labirinth</w:t>
      </w:r>
      <w:proofErr w:type="spellEnd"/>
      <w:r w:rsidR="003033E3">
        <w:t>.</w:t>
      </w:r>
      <w:r w:rsidR="006033F1">
        <w:t xml:space="preserve"> </w:t>
      </w:r>
      <w:r w:rsidR="006033F1" w:rsidRPr="006033F1">
        <w:t xml:space="preserve">De probleemstelling </w:t>
      </w:r>
      <w:r w:rsidR="006033F1">
        <w:t>van dit</w:t>
      </w:r>
      <w:r w:rsidR="009D7521">
        <w:t xml:space="preserve"> </w:t>
      </w:r>
      <w:r w:rsidR="006033F1">
        <w:t xml:space="preserve">onderzoek </w:t>
      </w:r>
      <w:r w:rsidR="009D7521">
        <w:t>luidt</w:t>
      </w:r>
      <w:r w:rsidR="006033F1" w:rsidRPr="006033F1">
        <w:t xml:space="preserve">: Hoe ervaart de Turks-Nederlandse gemeenschap in den brede de binding met de Nederlandse samenleving en welke factoren zijn hierop van invloed? </w:t>
      </w:r>
      <w:r w:rsidR="009D7521">
        <w:t>Opmerkelijk is dat de onderzoeksopzet geen definitie bevat van wat onder binding moet worden verstaan.</w:t>
      </w:r>
      <w:r w:rsidR="006B04DA">
        <w:t xml:space="preserve"> </w:t>
      </w:r>
      <w:r w:rsidR="00E530A3">
        <w:t xml:space="preserve">Zonder een dergelijke definitie kunnen de uitkomsten alle </w:t>
      </w:r>
    </w:p>
    <w:p w14:paraId="15461E14" w14:textId="7053831E" w:rsidR="00906662" w:rsidRDefault="00E530A3" w:rsidP="004E0E31">
      <w:r>
        <w:t>kanten opgaan</w:t>
      </w:r>
      <w:r w:rsidR="00E54E4E">
        <w:t xml:space="preserve"> – in de regel gaan ze in de richting die de minister politiek goed uitkomt.</w:t>
      </w:r>
      <w:r w:rsidR="00FE6C1B">
        <w:t xml:space="preserve"> </w:t>
      </w:r>
    </w:p>
    <w:p w14:paraId="15C132E9" w14:textId="77777777" w:rsidR="00906662" w:rsidRDefault="00906662"/>
    <w:p w14:paraId="74549DAB" w14:textId="4FDAD958" w:rsidR="00F30947" w:rsidRPr="00F30947" w:rsidRDefault="001E71B1">
      <w:pPr>
        <w:rPr>
          <w:b/>
          <w:bCs/>
        </w:rPr>
      </w:pPr>
      <w:r>
        <w:rPr>
          <w:b/>
          <w:bCs/>
        </w:rPr>
        <w:t xml:space="preserve">6. </w:t>
      </w:r>
      <w:r w:rsidR="00F30947" w:rsidRPr="00F30947">
        <w:rPr>
          <w:b/>
          <w:bCs/>
        </w:rPr>
        <w:t>Projecten</w:t>
      </w:r>
    </w:p>
    <w:p w14:paraId="6D31AEA4" w14:textId="77777777" w:rsidR="00F30947" w:rsidRDefault="00F30947"/>
    <w:p w14:paraId="2605BDCB" w14:textId="2FA2DA28" w:rsidR="00F30947" w:rsidRPr="00F30947" w:rsidRDefault="001E71B1">
      <w:pPr>
        <w:rPr>
          <w:b/>
          <w:bCs/>
        </w:rPr>
      </w:pPr>
      <w:r>
        <w:rPr>
          <w:b/>
          <w:bCs/>
        </w:rPr>
        <w:t xml:space="preserve">6.1 </w:t>
      </w:r>
      <w:r w:rsidR="00F30947" w:rsidRPr="00F30947">
        <w:rPr>
          <w:b/>
          <w:bCs/>
        </w:rPr>
        <w:t>Verduurzaming schuldhulpverlening</w:t>
      </w:r>
    </w:p>
    <w:p w14:paraId="6CAD4B70" w14:textId="77777777" w:rsidR="004B3958" w:rsidRDefault="004B3958"/>
    <w:p w14:paraId="2340BE8C" w14:textId="252A8E99" w:rsidR="007D4F6C" w:rsidRDefault="00CB6C62">
      <w:r>
        <w:t xml:space="preserve">Sinds het begin van de crisis (2008) is de armoede in de Turkse gemeenschap fors toegenomen. </w:t>
      </w:r>
      <w:r w:rsidR="007C02CE">
        <w:t xml:space="preserve">De helft van de mensen die onder de armoedegrens leeft heeft een migratieachtergrond. </w:t>
      </w:r>
      <w:r w:rsidR="00A86502">
        <w:t xml:space="preserve">Een op de vijf Turks-Nederlandse kinderen groeit op in armoede. Armoedebestrijding heeft daarom een steeds </w:t>
      </w:r>
      <w:r>
        <w:t xml:space="preserve">grotere prioriteit gekregen voor het IOT. </w:t>
      </w:r>
      <w:r w:rsidR="00B61F66">
        <w:t>H</w:t>
      </w:r>
      <w:r w:rsidR="00BF02DD">
        <w:t xml:space="preserve">et </w:t>
      </w:r>
      <w:r w:rsidR="00F23D91">
        <w:t xml:space="preserve">tot </w:t>
      </w:r>
      <w:r w:rsidR="00BF02DD">
        <w:t xml:space="preserve">2016 </w:t>
      </w:r>
      <w:r w:rsidR="00B61F66">
        <w:t>uitgevoerde p</w:t>
      </w:r>
      <w:r w:rsidR="0094504A">
        <w:t>roje</w:t>
      </w:r>
      <w:r w:rsidR="00B17678">
        <w:t xml:space="preserve">ct </w:t>
      </w:r>
      <w:r w:rsidR="00B17678" w:rsidRPr="00B61F66">
        <w:rPr>
          <w:i/>
          <w:iCs/>
        </w:rPr>
        <w:t>Omarmen</w:t>
      </w:r>
      <w:r w:rsidR="00B17678">
        <w:t xml:space="preserve"> </w:t>
      </w:r>
      <w:r w:rsidR="00B61F66">
        <w:t xml:space="preserve">had tot doel om </w:t>
      </w:r>
      <w:r w:rsidR="005B1FF7">
        <w:t xml:space="preserve">gezinnen die niet rond kunnen komen te wijzen op de mogelijkheden van </w:t>
      </w:r>
      <w:r w:rsidR="008456D0">
        <w:t xml:space="preserve">inkomensondersteuning en schuldhulpverlening. </w:t>
      </w:r>
      <w:r w:rsidR="00F23D91">
        <w:t>De in het kader van dat project opgeleide armoede</w:t>
      </w:r>
      <w:r w:rsidR="00B17678">
        <w:t xml:space="preserve">ambassadeurs zijn in veel gemeenten actief gebleven. </w:t>
      </w:r>
      <w:r w:rsidR="007E4430">
        <w:t xml:space="preserve">Mede op basis van hun activiteiten is het IOT gaan deelnemen aan </w:t>
      </w:r>
      <w:r w:rsidR="00CA6115">
        <w:t>d</w:t>
      </w:r>
      <w:r w:rsidR="00CA6115" w:rsidRPr="00CA6115">
        <w:t xml:space="preserve">e </w:t>
      </w:r>
      <w:r w:rsidR="00CA6115" w:rsidRPr="00CA6115">
        <w:rPr>
          <w:i/>
          <w:iCs/>
        </w:rPr>
        <w:t>Alliantie van Vrijwilligersorganisaties in de Schuldhulppreventie</w:t>
      </w:r>
      <w:r w:rsidR="00CA6115">
        <w:t xml:space="preserve">. </w:t>
      </w:r>
      <w:r w:rsidR="007D1FF7">
        <w:t xml:space="preserve">Samen met onder meer </w:t>
      </w:r>
      <w:proofErr w:type="spellStart"/>
      <w:r w:rsidR="007D1FF7">
        <w:t>SchuldHulpMaatje</w:t>
      </w:r>
      <w:proofErr w:type="spellEnd"/>
      <w:r w:rsidR="007D1FF7">
        <w:t xml:space="preserve"> en </w:t>
      </w:r>
      <w:proofErr w:type="spellStart"/>
      <w:r w:rsidR="007D1FF7">
        <w:t>Humanitas</w:t>
      </w:r>
      <w:proofErr w:type="spellEnd"/>
      <w:r w:rsidR="007D1FF7">
        <w:t xml:space="preserve"> is in 2018 gewerkt aan </w:t>
      </w:r>
      <w:r w:rsidR="00B56398">
        <w:t>pilots met als doel de effe</w:t>
      </w:r>
      <w:r w:rsidR="00106F5C">
        <w:t>c</w:t>
      </w:r>
      <w:r w:rsidR="00B56398">
        <w:t xml:space="preserve">tiviteit en de toegankelijkheid van (vrijwillige) schuldhulpverlening te bevorderen. </w:t>
      </w:r>
      <w:r w:rsidR="00D21B3A">
        <w:t xml:space="preserve">Door het IOT zijn onder meer voorlichtingsbijeenkomsten gehouden voor de Turkse gemeenschap in een drietal gemeenten: </w:t>
      </w:r>
      <w:r w:rsidR="00151442">
        <w:t xml:space="preserve">Dordrecht, Utrecht en Den Haag. </w:t>
      </w:r>
      <w:r w:rsidR="00B44A6B">
        <w:t xml:space="preserve">Tijdens die bijeenkomsten bleek dat schuldhulpverlening goeddeels onbekend is onder Turkse Nederlanders en dat </w:t>
      </w:r>
      <w:r w:rsidR="007D4F6C">
        <w:t xml:space="preserve">de schuldhulpverlening Turkse klanten niet kan helpen, omdat die veelal onvoldoende Nederlands spreken. </w:t>
      </w:r>
    </w:p>
    <w:p w14:paraId="7342168D" w14:textId="19852D61" w:rsidR="00151442" w:rsidRDefault="00D5587C">
      <w:r>
        <w:t xml:space="preserve">Naast de uitvoering van de pilots heeft de Alliantie een masterplan </w:t>
      </w:r>
      <w:r w:rsidR="004B3958">
        <w:t xml:space="preserve">opgesteld </w:t>
      </w:r>
      <w:r w:rsidR="00790B0C">
        <w:t xml:space="preserve">voor de </w:t>
      </w:r>
      <w:r w:rsidR="00790B0C" w:rsidRPr="00790B0C">
        <w:t>totstandkoming van een landelijk dekkend netwerk van vrijwilligers in de schuldhulppreventie, -ondersteuning en -nazorg.</w:t>
      </w:r>
      <w:r w:rsidR="00C666A7">
        <w:t xml:space="preserve"> In het kader van dat plan wil het IOT zich richten op </w:t>
      </w:r>
      <w:r w:rsidR="00C666A7" w:rsidRPr="00C666A7">
        <w:t>voorlichtingsbijeenkomsten, werving vrijwilligers en train-de-trainer.</w:t>
      </w:r>
    </w:p>
    <w:p w14:paraId="612767A7" w14:textId="77777777" w:rsidR="00A3301D" w:rsidRDefault="00A3301D"/>
    <w:p w14:paraId="7E915444" w14:textId="1954C96A" w:rsidR="00F30947" w:rsidRPr="00F30947" w:rsidRDefault="001E71B1">
      <w:pPr>
        <w:rPr>
          <w:b/>
          <w:bCs/>
        </w:rPr>
      </w:pPr>
      <w:r>
        <w:rPr>
          <w:b/>
          <w:bCs/>
        </w:rPr>
        <w:t xml:space="preserve">6.2 </w:t>
      </w:r>
      <w:r w:rsidR="00F30947" w:rsidRPr="00F30947">
        <w:rPr>
          <w:b/>
          <w:bCs/>
        </w:rPr>
        <w:t>Verandering van Binnenuit</w:t>
      </w:r>
    </w:p>
    <w:p w14:paraId="67927175" w14:textId="77777777" w:rsidR="000A43B6" w:rsidRDefault="000A43B6"/>
    <w:p w14:paraId="56AD8E1B" w14:textId="2BE21079" w:rsidR="00E42BDE" w:rsidRPr="00E42BDE" w:rsidRDefault="00F01C25" w:rsidP="00FF393E">
      <w:r>
        <w:lastRenderedPageBreak/>
        <w:t xml:space="preserve">Het </w:t>
      </w:r>
      <w:r w:rsidR="00715A74">
        <w:t xml:space="preserve">IOT </w:t>
      </w:r>
      <w:r>
        <w:t xml:space="preserve">is de </w:t>
      </w:r>
      <w:r w:rsidR="00715A74">
        <w:t>coördinator</w:t>
      </w:r>
      <w:r>
        <w:t xml:space="preserve"> van</w:t>
      </w:r>
      <w:r w:rsidR="00DF1937">
        <w:t xml:space="preserve"> het</w:t>
      </w:r>
      <w:r w:rsidR="00715A74">
        <w:t xml:space="preserve"> Consortium </w:t>
      </w:r>
      <w:r w:rsidR="00DF1937">
        <w:t>Zelfbeschikking</w:t>
      </w:r>
      <w:r w:rsidR="00241C1F">
        <w:t>, waarin zeven migrante</w:t>
      </w:r>
      <w:r w:rsidR="00FE7B55">
        <w:t>n</w:t>
      </w:r>
      <w:r w:rsidR="00241C1F">
        <w:t xml:space="preserve">organisaties </w:t>
      </w:r>
      <w:r w:rsidR="00FE7B55">
        <w:t xml:space="preserve">hun activiteiten </w:t>
      </w:r>
      <w:r w:rsidR="000843EF">
        <w:t xml:space="preserve">hebben gebundeld op het terrein van </w:t>
      </w:r>
      <w:r w:rsidR="000843EF" w:rsidRPr="000843EF">
        <w:t>zelfbeschikking, emancipatie en gendervraagstukken</w:t>
      </w:r>
      <w:r w:rsidR="000843EF">
        <w:t xml:space="preserve">. Namens het consortium </w:t>
      </w:r>
      <w:r w:rsidR="00D95FBB">
        <w:t xml:space="preserve">heeft het IOT zitting in de </w:t>
      </w:r>
      <w:r w:rsidR="00715A74" w:rsidRPr="00D95FBB">
        <w:rPr>
          <w:i/>
          <w:iCs/>
        </w:rPr>
        <w:t>Alliantie</w:t>
      </w:r>
      <w:r w:rsidR="00D95FBB" w:rsidRPr="00D95FBB">
        <w:rPr>
          <w:i/>
          <w:iCs/>
        </w:rPr>
        <w:t xml:space="preserve"> Verandering van binnenuit</w:t>
      </w:r>
      <w:r w:rsidR="00194318">
        <w:rPr>
          <w:i/>
          <w:iCs/>
        </w:rPr>
        <w:t>,</w:t>
      </w:r>
      <w:r w:rsidR="00D95FBB" w:rsidRPr="00D95FBB">
        <w:rPr>
          <w:i/>
          <w:iCs/>
        </w:rPr>
        <w:t xml:space="preserve"> </w:t>
      </w:r>
      <w:r w:rsidR="00194318">
        <w:t xml:space="preserve">waar ook </w:t>
      </w:r>
      <w:proofErr w:type="spellStart"/>
      <w:r w:rsidR="00194318" w:rsidRPr="00194318">
        <w:t>Movisie</w:t>
      </w:r>
      <w:proofErr w:type="spellEnd"/>
      <w:r w:rsidR="00194318" w:rsidRPr="00194318">
        <w:t xml:space="preserve"> en </w:t>
      </w:r>
      <w:proofErr w:type="spellStart"/>
      <w:r w:rsidR="00194318" w:rsidRPr="00194318">
        <w:t>Doetank</w:t>
      </w:r>
      <w:proofErr w:type="spellEnd"/>
      <w:r w:rsidR="00194318" w:rsidRPr="00194318">
        <w:t xml:space="preserve"> Peer </w:t>
      </w:r>
      <w:r w:rsidR="00194318">
        <w:t>deel van uitmaken.</w:t>
      </w:r>
      <w:r w:rsidR="00C53806">
        <w:t xml:space="preserve"> Het </w:t>
      </w:r>
      <w:r w:rsidR="00FF393E">
        <w:t xml:space="preserve">gelijknamige project </w:t>
      </w:r>
      <w:r w:rsidR="00FA0F74">
        <w:t xml:space="preserve">is </w:t>
      </w:r>
      <w:r w:rsidR="00FF393E">
        <w:t>gericht op he</w:t>
      </w:r>
      <w:r w:rsidR="00E42BDE" w:rsidRPr="00E42BDE">
        <w:t>t verbeteren van gendergelijkheid en de acceptatie van LHBTI op het terrein van sociale veiligheid</w:t>
      </w:r>
      <w:r w:rsidR="00FA0F74">
        <w:t xml:space="preserve"> en wordt uitgevoerd met steun van het ministerie van OCW.</w:t>
      </w:r>
    </w:p>
    <w:p w14:paraId="2E99A076" w14:textId="77777777" w:rsidR="00E42BDE" w:rsidRDefault="00E42BDE"/>
    <w:p w14:paraId="35589B4C" w14:textId="71E46FFC" w:rsidR="002E55E5" w:rsidRPr="00E66B41" w:rsidRDefault="00285271">
      <w:pPr>
        <w:rPr>
          <w:rFonts w:cstheme="minorBidi"/>
        </w:rPr>
      </w:pPr>
      <w:r>
        <w:t>Tijdens een i</w:t>
      </w:r>
      <w:r w:rsidR="00364A22">
        <w:t>nspirerende c</w:t>
      </w:r>
      <w:r w:rsidR="00B54A82">
        <w:t xml:space="preserve">ursus </w:t>
      </w:r>
      <w:r>
        <w:t xml:space="preserve">in mei zijn </w:t>
      </w:r>
      <w:r w:rsidR="005053FD">
        <w:t>1</w:t>
      </w:r>
      <w:r w:rsidR="00A00FE2">
        <w:t xml:space="preserve">6 </w:t>
      </w:r>
      <w:r w:rsidR="00B54A82">
        <w:t xml:space="preserve">trainers </w:t>
      </w:r>
      <w:r>
        <w:t xml:space="preserve">getraind </w:t>
      </w:r>
      <w:r w:rsidR="008C1F3F">
        <w:t>in een m</w:t>
      </w:r>
      <w:r w:rsidR="002E55E5">
        <w:t xml:space="preserve">ethodiek </w:t>
      </w:r>
      <w:r w:rsidR="00E66B41">
        <w:t xml:space="preserve">die is ontwikkeld door Jale </w:t>
      </w:r>
      <w:proofErr w:type="spellStart"/>
      <w:r w:rsidR="00E66B41">
        <w:t>Şimşek</w:t>
      </w:r>
      <w:proofErr w:type="spellEnd"/>
      <w:r w:rsidR="00E66B41">
        <w:t xml:space="preserve"> </w:t>
      </w:r>
      <w:r w:rsidR="008C1F3F">
        <w:t xml:space="preserve">en </w:t>
      </w:r>
      <w:r w:rsidR="0032663A">
        <w:t xml:space="preserve">die </w:t>
      </w:r>
      <w:r w:rsidR="003A449C">
        <w:t>onzekerheid omtrent o</w:t>
      </w:r>
      <w:r w:rsidR="003A449C" w:rsidRPr="003A449C">
        <w:t xml:space="preserve">uderschap </w:t>
      </w:r>
      <w:r w:rsidR="003A449C">
        <w:t xml:space="preserve">in </w:t>
      </w:r>
      <w:r w:rsidR="003A449C" w:rsidRPr="003A449C">
        <w:t xml:space="preserve">het ‘leven tussen twee culturen’ </w:t>
      </w:r>
      <w:r w:rsidR="004D4E55">
        <w:t xml:space="preserve">als uitgangspunt neemt. Vanuit </w:t>
      </w:r>
      <w:r w:rsidR="004166FB">
        <w:t xml:space="preserve">de ervaringen als </w:t>
      </w:r>
      <w:r w:rsidR="009A16E9">
        <w:t xml:space="preserve">dochter/zoon en </w:t>
      </w:r>
      <w:r w:rsidR="00A54F7A">
        <w:t xml:space="preserve">idealen van het eigen </w:t>
      </w:r>
      <w:r w:rsidR="009A16E9">
        <w:t>moeder</w:t>
      </w:r>
      <w:r w:rsidR="00A54F7A">
        <w:t>schap</w:t>
      </w:r>
      <w:r w:rsidR="009A16E9">
        <w:t>/vader</w:t>
      </w:r>
      <w:r w:rsidR="00A54F7A">
        <w:t xml:space="preserve">schap, komen vraagstukken aan de orde die betrekking hebben op zelfbeschikking. </w:t>
      </w:r>
      <w:r w:rsidR="009A16E9">
        <w:t xml:space="preserve"> </w:t>
      </w:r>
    </w:p>
    <w:p w14:paraId="031FAF3B" w14:textId="442630EF" w:rsidR="00AF270A" w:rsidRDefault="00AF270A"/>
    <w:p w14:paraId="08302229" w14:textId="7875801A" w:rsidR="008C1F3F" w:rsidRDefault="00B47DEC">
      <w:r>
        <w:t xml:space="preserve">Na de zomer </w:t>
      </w:r>
      <w:r w:rsidR="005053FD">
        <w:t>hebben de trainer</w:t>
      </w:r>
      <w:r w:rsidR="0033486D">
        <w:t>s 16 trainingen van elk drie bijeenkomsten gehouden</w:t>
      </w:r>
      <w:r w:rsidR="002B53FC">
        <w:t xml:space="preserve"> voor een groep van gemiddeld </w:t>
      </w:r>
      <w:r w:rsidR="00A351CC">
        <w:t>20 ouders</w:t>
      </w:r>
      <w:r w:rsidR="00A250F9">
        <w:t xml:space="preserve"> en jongeren</w:t>
      </w:r>
      <w:r w:rsidR="00A351CC">
        <w:t xml:space="preserve">. </w:t>
      </w:r>
      <w:r w:rsidR="00A5033C">
        <w:t xml:space="preserve">Na een interventiebijeenkomst in februari 2019 zal een tweede reeks trainingen worden gehouden. </w:t>
      </w:r>
      <w:r w:rsidR="008A5853">
        <w:t xml:space="preserve">Andere activiteiten die in het kader van het project worden gehouden zijn </w:t>
      </w:r>
      <w:r w:rsidR="002707E3">
        <w:t>methodiekverbetering, de training van professionals t.b.v. de samenwerking met migrantenorganisaties</w:t>
      </w:r>
      <w:r w:rsidR="00CE07F8">
        <w:t xml:space="preserve"> en voorlichting aan gemeenten. </w:t>
      </w:r>
    </w:p>
    <w:p w14:paraId="6C7B6421" w14:textId="77777777" w:rsidR="008C1F3F" w:rsidRDefault="008C1F3F"/>
    <w:p w14:paraId="3B033838" w14:textId="30FB94C1" w:rsidR="00F30947" w:rsidRPr="00F30947" w:rsidRDefault="001E71B1">
      <w:pPr>
        <w:rPr>
          <w:b/>
          <w:bCs/>
        </w:rPr>
      </w:pPr>
      <w:r>
        <w:rPr>
          <w:b/>
          <w:bCs/>
        </w:rPr>
        <w:t xml:space="preserve">6.3 </w:t>
      </w:r>
      <w:r w:rsidR="00F30947" w:rsidRPr="00F30947">
        <w:rPr>
          <w:b/>
          <w:bCs/>
        </w:rPr>
        <w:t>Ouderbetrokkenheid en taalverwerving</w:t>
      </w:r>
    </w:p>
    <w:p w14:paraId="53D48CAA" w14:textId="77777777" w:rsidR="00CE07F8" w:rsidRDefault="00CE07F8"/>
    <w:p w14:paraId="4188C48C" w14:textId="18A6B8A2" w:rsidR="00031715" w:rsidRDefault="00947968">
      <w:r>
        <w:t xml:space="preserve">Turkse leerlingen doen het slechter </w:t>
      </w:r>
      <w:r w:rsidR="00CE07F8">
        <w:t xml:space="preserve">op school </w:t>
      </w:r>
      <w:r>
        <w:t>dan leerlingen uit andere bevolkingsgroepen</w:t>
      </w:r>
      <w:r w:rsidR="00510192">
        <w:t xml:space="preserve">. Een belangrijke oorzaak daarvan is dat zij de Nederlandse taal minder goed beheersen. </w:t>
      </w:r>
      <w:r w:rsidR="00E81BA6">
        <w:t xml:space="preserve">In alle onderwijssoorten behalen Turkse leerlingen </w:t>
      </w:r>
      <w:r w:rsidR="0099076A">
        <w:t xml:space="preserve">gemiddeld lagere </w:t>
      </w:r>
      <w:r w:rsidR="00E81BA6">
        <w:t xml:space="preserve">cijfers </w:t>
      </w:r>
      <w:r w:rsidR="0099076A">
        <w:t>voor Nederlands (en Engels) dan leerlingen uit andere bevolkingsgroepen.</w:t>
      </w:r>
      <w:r w:rsidR="00B217BD">
        <w:rPr>
          <w:rStyle w:val="Voetnootmarkering"/>
        </w:rPr>
        <w:footnoteReference w:id="3"/>
      </w:r>
      <w:r w:rsidR="0099076A">
        <w:t xml:space="preserve"> </w:t>
      </w:r>
      <w:r w:rsidR="0098191C">
        <w:t>Wie de instructietaal slecht beheerst</w:t>
      </w:r>
      <w:r w:rsidR="001B08C4">
        <w:t xml:space="preserve">, heeft ook meer moeite om de lesstof tot zich te nemen. </w:t>
      </w:r>
    </w:p>
    <w:p w14:paraId="2B630653" w14:textId="43476111" w:rsidR="008274C9" w:rsidRPr="008274C9" w:rsidRDefault="007C5BBA" w:rsidP="008274C9">
      <w:r>
        <w:t xml:space="preserve">In overgrote meerderheid groeien </w:t>
      </w:r>
      <w:r w:rsidR="008274C9">
        <w:t>Turkse kinderen m</w:t>
      </w:r>
      <w:r w:rsidR="00A15E8D">
        <w:t>ee</w:t>
      </w:r>
      <w:r w:rsidR="008274C9">
        <w:t xml:space="preserve">rtalig op. </w:t>
      </w:r>
      <w:r w:rsidR="008274C9" w:rsidRPr="008274C9">
        <w:t>Meertaligheid kan een verrijking zijn</w:t>
      </w:r>
      <w:r w:rsidR="00F95947">
        <w:t>, maar vergt wel een extra inspanning</w:t>
      </w:r>
      <w:r w:rsidR="00A15E8D">
        <w:t xml:space="preserve"> van ouders. </w:t>
      </w:r>
      <w:r w:rsidR="00F95947">
        <w:t>H</w:t>
      </w:r>
      <w:r w:rsidR="008274C9" w:rsidRPr="008274C9">
        <w:t xml:space="preserve">et is niet </w:t>
      </w:r>
      <w:r w:rsidR="008274C9" w:rsidRPr="008274C9">
        <w:rPr>
          <w:i/>
          <w:iCs/>
        </w:rPr>
        <w:t>twee halen een betalen</w:t>
      </w:r>
      <w:r w:rsidR="008274C9" w:rsidRPr="008274C9">
        <w:t xml:space="preserve">. Veel scholen denken dat meertaligheid de oorzaak is van taalachterstanden. Ook dat is onzin; waar het om gaat is de kwaliteit van het taalaanbod en niet om het aantal talen dat een kind leert. </w:t>
      </w:r>
    </w:p>
    <w:p w14:paraId="2AC58FFB" w14:textId="2463A5CA" w:rsidR="00CE07F8" w:rsidRDefault="00CE07F8"/>
    <w:p w14:paraId="0EB09C6E" w14:textId="35FB71B2" w:rsidR="00216970" w:rsidRDefault="00A15E8D">
      <w:r>
        <w:t xml:space="preserve">Samen met de Vereniging Openbaar Onderwijs heeft het IOT het project Ouderbetrokkenheid en taalverwerving ontwikkeld. </w:t>
      </w:r>
      <w:r w:rsidR="007C3322">
        <w:t xml:space="preserve">Half december zijn </w:t>
      </w:r>
      <w:r w:rsidR="004B0681">
        <w:t xml:space="preserve">24 </w:t>
      </w:r>
      <w:r w:rsidR="007C3322">
        <w:t xml:space="preserve">zeer deskundige </w:t>
      </w:r>
      <w:r w:rsidR="004B0681">
        <w:t xml:space="preserve">trainers </w:t>
      </w:r>
      <w:r w:rsidR="007C3322">
        <w:t xml:space="preserve">opgeleid om groepen laaggeletterde ouders te </w:t>
      </w:r>
      <w:r w:rsidR="00B10A42">
        <w:t xml:space="preserve">trainen in praktische vaardigheden om de taalontwikkeling van hun kinderen te stimuleren. </w:t>
      </w:r>
      <w:r w:rsidR="009855F0">
        <w:t xml:space="preserve">Het project wordt </w:t>
      </w:r>
      <w:r w:rsidR="00C24DD8">
        <w:t xml:space="preserve">gesubsidieerd in het kader van het programma </w:t>
      </w:r>
      <w:r w:rsidR="00C24DD8" w:rsidRPr="00C24DD8">
        <w:rPr>
          <w:i/>
          <w:iCs/>
        </w:rPr>
        <w:t>Tel mee met taal</w:t>
      </w:r>
      <w:r w:rsidR="00C24DD8">
        <w:t xml:space="preserve"> en door het VSB-Fonds.</w:t>
      </w:r>
    </w:p>
    <w:p w14:paraId="60E75C32" w14:textId="77777777" w:rsidR="004B0681" w:rsidRDefault="004B0681"/>
    <w:p w14:paraId="52548015" w14:textId="5228163B" w:rsidR="0032441B" w:rsidRDefault="001E71B1">
      <w:pPr>
        <w:rPr>
          <w:b/>
          <w:bCs/>
        </w:rPr>
      </w:pPr>
      <w:r>
        <w:rPr>
          <w:b/>
          <w:bCs/>
        </w:rPr>
        <w:t xml:space="preserve">6.4 </w:t>
      </w:r>
      <w:r w:rsidR="00C91482">
        <w:rPr>
          <w:b/>
          <w:bCs/>
        </w:rPr>
        <w:t xml:space="preserve">Extremismeproject </w:t>
      </w:r>
      <w:r w:rsidR="0032441B" w:rsidRPr="0032441B">
        <w:rPr>
          <w:b/>
          <w:bCs/>
        </w:rPr>
        <w:t xml:space="preserve">Nijmegen </w:t>
      </w:r>
    </w:p>
    <w:p w14:paraId="05B33D16" w14:textId="77777777" w:rsidR="00332893" w:rsidRPr="0032441B" w:rsidRDefault="00332893">
      <w:pPr>
        <w:rPr>
          <w:b/>
          <w:bCs/>
        </w:rPr>
      </w:pPr>
    </w:p>
    <w:p w14:paraId="587C7B17" w14:textId="40D417C9" w:rsidR="00C84207" w:rsidRDefault="007B3A11">
      <w:r>
        <w:t xml:space="preserve">In </w:t>
      </w:r>
      <w:r w:rsidR="008D41C4">
        <w:t>2018 heeft de slotbijeenkomst plaatsgevonden</w:t>
      </w:r>
      <w:r w:rsidR="000D40F3">
        <w:t xml:space="preserve"> van het project </w:t>
      </w:r>
      <w:r w:rsidR="00F63717" w:rsidRPr="00F63717">
        <w:rPr>
          <w:bCs/>
          <w:i/>
          <w:iCs/>
        </w:rPr>
        <w:t>Netwerk en training waakzaamheid tegen extremisme Nijmegen</w:t>
      </w:r>
      <w:r w:rsidR="00B9778B">
        <w:rPr>
          <w:bCs/>
        </w:rPr>
        <w:t xml:space="preserve"> dat is uitgevoerd in opdracht van de gemeente</w:t>
      </w:r>
      <w:r w:rsidR="00F63717">
        <w:rPr>
          <w:bCs/>
          <w:i/>
          <w:iCs/>
        </w:rPr>
        <w:t xml:space="preserve">. </w:t>
      </w:r>
      <w:r w:rsidR="00FA2011">
        <w:rPr>
          <w:bCs/>
        </w:rPr>
        <w:t>Doel van dit project was het bevorderen van h</w:t>
      </w:r>
      <w:r w:rsidR="00C62985" w:rsidRPr="00C62985">
        <w:rPr>
          <w:bCs/>
        </w:rPr>
        <w:t xml:space="preserve">et bewustzijn van de gevaren van radicalisering en jihadisme </w:t>
      </w:r>
      <w:r w:rsidR="00FA2011">
        <w:rPr>
          <w:bCs/>
        </w:rPr>
        <w:t xml:space="preserve">en de vorming van </w:t>
      </w:r>
      <w:r w:rsidR="00C62985" w:rsidRPr="00C62985">
        <w:rPr>
          <w:bCs/>
        </w:rPr>
        <w:t>een netwerk van vertrouwensfiguren en sleutelpersonen, waarop bij signalen van radicalisering een beroep kan worden gedaan.</w:t>
      </w:r>
      <w:r w:rsidR="007F0316">
        <w:rPr>
          <w:bCs/>
        </w:rPr>
        <w:t xml:space="preserve"> Voortbouwen op de </w:t>
      </w:r>
      <w:r w:rsidR="0051410E">
        <w:rPr>
          <w:bCs/>
        </w:rPr>
        <w:t xml:space="preserve">methodiek die is ontwikkeld met het </w:t>
      </w:r>
      <w:r>
        <w:t xml:space="preserve">project </w:t>
      </w:r>
      <w:r w:rsidRPr="0051410E">
        <w:rPr>
          <w:i/>
          <w:iCs/>
        </w:rPr>
        <w:t>Samenleven in tijden van extremisme</w:t>
      </w:r>
      <w:r w:rsidR="0051410E">
        <w:t xml:space="preserve"> heeft een scholing plaatsgevonden voor Turkse organisaties in Nijmegen </w:t>
      </w:r>
      <w:r w:rsidR="00FE4A29">
        <w:t xml:space="preserve">en is een platform gevormd t.b.v. het overleg met de gemeente. </w:t>
      </w:r>
    </w:p>
    <w:p w14:paraId="23A15476" w14:textId="3136B730" w:rsidR="00E32205" w:rsidRDefault="00E32205">
      <w:r>
        <w:t xml:space="preserve">De uitvoering van het project verliep met hindernissen, omdat een aantal Turkse organisaties niet met elkaar wilden samenwerken vanwege verschil van inzicht </w:t>
      </w:r>
      <w:r w:rsidR="007A00BF">
        <w:t xml:space="preserve">t.a.v. de politieke situatie in Turkije.  </w:t>
      </w:r>
    </w:p>
    <w:p w14:paraId="079E5ABB" w14:textId="790407D4" w:rsidR="00B71BAE" w:rsidRDefault="00B71BAE"/>
    <w:p w14:paraId="2AAD519B" w14:textId="682BE343" w:rsidR="00744FC7" w:rsidRPr="002F6A20" w:rsidRDefault="001E71B1">
      <w:pPr>
        <w:rPr>
          <w:b/>
          <w:bCs/>
        </w:rPr>
      </w:pPr>
      <w:r>
        <w:rPr>
          <w:b/>
          <w:bCs/>
        </w:rPr>
        <w:t xml:space="preserve">7. </w:t>
      </w:r>
      <w:r w:rsidR="00744FC7" w:rsidRPr="002F6A20">
        <w:rPr>
          <w:b/>
          <w:bCs/>
        </w:rPr>
        <w:t>Diverse</w:t>
      </w:r>
      <w:r w:rsidR="00401531">
        <w:rPr>
          <w:b/>
          <w:bCs/>
        </w:rPr>
        <w:t xml:space="preserve"> aanzetten</w:t>
      </w:r>
    </w:p>
    <w:p w14:paraId="2F5942D8" w14:textId="77777777" w:rsidR="007A00BF" w:rsidRDefault="007A00BF">
      <w:pPr>
        <w:rPr>
          <w:u w:val="single"/>
        </w:rPr>
      </w:pPr>
    </w:p>
    <w:p w14:paraId="56511085" w14:textId="742F467A" w:rsidR="00744FC7" w:rsidRDefault="002F6A20">
      <w:r w:rsidRPr="00A609A5">
        <w:t>De gemeente Zaandam</w:t>
      </w:r>
      <w:r w:rsidRPr="002F6A20">
        <w:t xml:space="preserve"> </w:t>
      </w:r>
      <w:r w:rsidR="007A00BF">
        <w:t xml:space="preserve">is bezig </w:t>
      </w:r>
      <w:r w:rsidRPr="002F6A20">
        <w:t>een project op</w:t>
      </w:r>
      <w:r w:rsidR="007A00BF">
        <w:t xml:space="preserve"> te </w:t>
      </w:r>
      <w:r w:rsidRPr="002F6A20">
        <w:t xml:space="preserve">zetten dat erop is gericht de </w:t>
      </w:r>
      <w:r w:rsidR="00F139FB">
        <w:t>o</w:t>
      </w:r>
      <w:r w:rsidRPr="002F6A20">
        <w:t xml:space="preserve">ntwikkelingsmogelijkheden van de bewoners in de wijken Poelenburg en </w:t>
      </w:r>
      <w:proofErr w:type="spellStart"/>
      <w:r w:rsidRPr="002F6A20">
        <w:t>Peldersveld</w:t>
      </w:r>
      <w:proofErr w:type="spellEnd"/>
      <w:r w:rsidRPr="002F6A20">
        <w:t xml:space="preserve"> te verbeteren. In deze wijken wonen veel Turken. De gemeente heeft zich tot het IOT gewend met de vraag middels welke Turkse organisaties er draagvlak voor een dergelijk project kan worden gevonden.</w:t>
      </w:r>
      <w:r w:rsidR="00F139FB">
        <w:t xml:space="preserve"> Er zijn verschillende gesprekken gevoerd </w:t>
      </w:r>
      <w:r w:rsidR="00700E84">
        <w:t xml:space="preserve">om </w:t>
      </w:r>
      <w:r w:rsidR="00F139FB">
        <w:t xml:space="preserve">de gemeente </w:t>
      </w:r>
      <w:r w:rsidR="00700E84">
        <w:t xml:space="preserve">van advies te dienen over de wijze waarop voor het project draagvlak binnen de Turkse gemeenschap kan worden ontwikkeld. </w:t>
      </w:r>
    </w:p>
    <w:p w14:paraId="7FA7765F" w14:textId="77777777" w:rsidR="0087241B" w:rsidRDefault="0087241B"/>
    <w:p w14:paraId="626BC4D7" w14:textId="6C0FE194" w:rsidR="00744FC7" w:rsidRDefault="0087241B">
      <w:r w:rsidRPr="002569BD">
        <w:lastRenderedPageBreak/>
        <w:t>D</w:t>
      </w:r>
      <w:r w:rsidR="003602A8" w:rsidRPr="002569BD">
        <w:t>e K</w:t>
      </w:r>
      <w:r w:rsidR="002569BD" w:rsidRPr="002569BD">
        <w:t xml:space="preserve">oninklijke </w:t>
      </w:r>
      <w:r w:rsidR="003602A8" w:rsidRPr="002569BD">
        <w:t>N</w:t>
      </w:r>
      <w:r w:rsidR="002569BD" w:rsidRPr="002569BD">
        <w:t xml:space="preserve">ederlandse </w:t>
      </w:r>
      <w:r w:rsidR="003602A8" w:rsidRPr="002569BD">
        <w:t>V</w:t>
      </w:r>
      <w:r w:rsidR="002569BD" w:rsidRPr="002569BD">
        <w:t>oetbalbond</w:t>
      </w:r>
      <w:r w:rsidR="003602A8" w:rsidRPr="003602A8">
        <w:t xml:space="preserve"> </w:t>
      </w:r>
      <w:r w:rsidR="002569BD">
        <w:t xml:space="preserve">heeft het IOT uitgenodigd </w:t>
      </w:r>
      <w:r w:rsidR="003602A8" w:rsidRPr="003602A8">
        <w:t xml:space="preserve">voor </w:t>
      </w:r>
      <w:r w:rsidR="002569BD">
        <w:t xml:space="preserve">het aangaan van een </w:t>
      </w:r>
      <w:r w:rsidR="003602A8" w:rsidRPr="003602A8">
        <w:t>samenwerking</w:t>
      </w:r>
      <w:r w:rsidR="002569BD">
        <w:t>srelatie</w:t>
      </w:r>
      <w:r w:rsidR="003602A8" w:rsidRPr="003602A8">
        <w:t xml:space="preserve">. Knelpunt </w:t>
      </w:r>
      <w:r w:rsidR="002569BD">
        <w:t xml:space="preserve">van voelbalclubs </w:t>
      </w:r>
      <w:r w:rsidR="003602A8" w:rsidRPr="003602A8">
        <w:t xml:space="preserve">is vooral de werving van vrijwilligers uit de Turkse gemeenschap. </w:t>
      </w:r>
      <w:r w:rsidR="00700E84">
        <w:t xml:space="preserve">Na enkele initiërende gesprekken </w:t>
      </w:r>
      <w:r w:rsidR="000A5A75">
        <w:t xml:space="preserve">heeft de voetbalbond </w:t>
      </w:r>
      <w:r w:rsidR="003602A8" w:rsidRPr="003602A8">
        <w:t xml:space="preserve">een notitie </w:t>
      </w:r>
      <w:r w:rsidR="000A5A75">
        <w:t xml:space="preserve">opgesteld over de </w:t>
      </w:r>
      <w:r w:rsidR="003602A8" w:rsidRPr="003602A8">
        <w:t xml:space="preserve">samenwerkingsmogelijkheden aan de hand waarvan </w:t>
      </w:r>
      <w:r w:rsidR="000A5A75">
        <w:t>begin 2019 een rondtafelconferentie is gehouden</w:t>
      </w:r>
      <w:r w:rsidR="003602A8" w:rsidRPr="003602A8">
        <w:t>.</w:t>
      </w:r>
    </w:p>
    <w:p w14:paraId="19E4C91C" w14:textId="10942DA5" w:rsidR="00744FC7" w:rsidRDefault="00744FC7"/>
    <w:p w14:paraId="1FA7DE3F" w14:textId="14EA72DB" w:rsidR="00401531" w:rsidRPr="00401531" w:rsidRDefault="00401531">
      <w:pPr>
        <w:rPr>
          <w:b/>
          <w:bCs/>
        </w:rPr>
      </w:pPr>
      <w:bookmarkStart w:id="0" w:name="_GoBack"/>
      <w:bookmarkEnd w:id="0"/>
    </w:p>
    <w:sectPr w:rsidR="00401531" w:rsidRPr="00401531">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04968" w14:textId="77777777" w:rsidR="0000512F" w:rsidRDefault="0000512F" w:rsidP="00B217BD">
      <w:r>
        <w:separator/>
      </w:r>
    </w:p>
  </w:endnote>
  <w:endnote w:type="continuationSeparator" w:id="0">
    <w:p w14:paraId="0D1D5A2E" w14:textId="77777777" w:rsidR="0000512F" w:rsidRDefault="0000512F" w:rsidP="00B2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rdia New">
    <w:altName w:val="Cordia New"/>
    <w:panose1 w:val="020B0304020202020204"/>
    <w:charset w:val="DE"/>
    <w:family w:val="swiss"/>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85502312"/>
      <w:docPartObj>
        <w:docPartGallery w:val="Page Numbers (Bottom of Page)"/>
        <w:docPartUnique/>
      </w:docPartObj>
    </w:sdtPr>
    <w:sdtEndPr/>
    <w:sdtContent>
      <w:p w14:paraId="462BD465" w14:textId="3AF4BAD7" w:rsidR="000C4538" w:rsidRDefault="000C4538">
        <w:pPr>
          <w:pStyle w:val="Voettekst"/>
          <w:jc w:val="center"/>
        </w:pPr>
        <w:r>
          <w:fldChar w:fldCharType="begin"/>
        </w:r>
        <w:r>
          <w:instrText>PAGE   \* MERGEFORMAT</w:instrText>
        </w:r>
        <w:r>
          <w:fldChar w:fldCharType="separate"/>
        </w:r>
        <w:r>
          <w:t>2</w:t>
        </w:r>
        <w:r>
          <w:fldChar w:fldCharType="end"/>
        </w:r>
      </w:p>
    </w:sdtContent>
  </w:sdt>
  <w:p w14:paraId="56677512" w14:textId="77777777" w:rsidR="00AF1809" w:rsidRDefault="00AF1809">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645385" w14:textId="77777777" w:rsidR="0000512F" w:rsidRDefault="0000512F" w:rsidP="00B217BD">
      <w:r>
        <w:separator/>
      </w:r>
    </w:p>
  </w:footnote>
  <w:footnote w:type="continuationSeparator" w:id="0">
    <w:p w14:paraId="2CD461E9" w14:textId="77777777" w:rsidR="0000512F" w:rsidRDefault="0000512F" w:rsidP="00B217BD">
      <w:r>
        <w:continuationSeparator/>
      </w:r>
    </w:p>
  </w:footnote>
  <w:footnote w:id="1">
    <w:p w14:paraId="081000F9" w14:textId="7BEC85F1" w:rsidR="00854B43" w:rsidRDefault="00854B43">
      <w:pPr>
        <w:pStyle w:val="Voetnoottekst"/>
      </w:pPr>
      <w:r>
        <w:rPr>
          <w:rStyle w:val="Voetnootmarkering"/>
        </w:rPr>
        <w:footnoteRef/>
      </w:r>
      <w:r>
        <w:t xml:space="preserve"> </w:t>
      </w:r>
      <w:hyperlink r:id="rId1" w:history="1">
        <w:r w:rsidRPr="0000244D">
          <w:rPr>
            <w:rStyle w:val="Hyperlink"/>
            <w:sz w:val="16"/>
            <w:szCs w:val="16"/>
          </w:rPr>
          <w:t>https://www.cbs.nl/nl-nl/maatwerk/2018/47/kernindicatoren-integratie-2018</w:t>
        </w:r>
      </w:hyperlink>
      <w:r w:rsidR="005322A3">
        <w:rPr>
          <w:sz w:val="16"/>
          <w:szCs w:val="16"/>
        </w:rPr>
        <w:t>.</w:t>
      </w:r>
    </w:p>
  </w:footnote>
  <w:footnote w:id="2">
    <w:p w14:paraId="70C024B2" w14:textId="2A3D2AA2" w:rsidR="007F0478" w:rsidRDefault="007F0478">
      <w:pPr>
        <w:pStyle w:val="Voetnoottekst"/>
      </w:pPr>
      <w:r>
        <w:rPr>
          <w:rStyle w:val="Voetnootmarkering"/>
        </w:rPr>
        <w:footnoteRef/>
      </w:r>
      <w:r>
        <w:t xml:space="preserve"> </w:t>
      </w:r>
      <w:r w:rsidRPr="00854B43">
        <w:rPr>
          <w:sz w:val="16"/>
          <w:szCs w:val="16"/>
        </w:rPr>
        <w:t xml:space="preserve">Jaarrapport integratie 2018, CBS </w:t>
      </w:r>
      <w:r w:rsidR="00063175" w:rsidRPr="00854B43">
        <w:rPr>
          <w:sz w:val="16"/>
          <w:szCs w:val="16"/>
        </w:rPr>
        <w:t xml:space="preserve">2018, </w:t>
      </w:r>
      <w:r w:rsidR="006438CF" w:rsidRPr="00854B43">
        <w:rPr>
          <w:sz w:val="16"/>
          <w:szCs w:val="16"/>
        </w:rPr>
        <w:t xml:space="preserve">49. </w:t>
      </w:r>
    </w:p>
  </w:footnote>
  <w:footnote w:id="3">
    <w:p w14:paraId="50368319" w14:textId="2F8C85F3" w:rsidR="00B217BD" w:rsidRPr="001A627B" w:rsidRDefault="00B217BD">
      <w:pPr>
        <w:pStyle w:val="Voetnoottekst"/>
        <w:rPr>
          <w:sz w:val="16"/>
          <w:szCs w:val="16"/>
        </w:rPr>
      </w:pPr>
      <w:r>
        <w:rPr>
          <w:rStyle w:val="Voetnootmarkering"/>
        </w:rPr>
        <w:footnoteRef/>
      </w:r>
      <w:r>
        <w:t xml:space="preserve"> </w:t>
      </w:r>
      <w:r w:rsidR="001A627B" w:rsidRPr="001A627B">
        <w:rPr>
          <w:sz w:val="16"/>
          <w:szCs w:val="16"/>
        </w:rPr>
        <w:t xml:space="preserve">Jaarrapport </w:t>
      </w:r>
      <w:r w:rsidR="009016A7">
        <w:rPr>
          <w:sz w:val="16"/>
          <w:szCs w:val="16"/>
        </w:rPr>
        <w:t xml:space="preserve">Integratie </w:t>
      </w:r>
      <w:r w:rsidR="001A627B" w:rsidRPr="001A627B">
        <w:rPr>
          <w:sz w:val="16"/>
          <w:szCs w:val="16"/>
        </w:rPr>
        <w:t xml:space="preserve">2018, </w:t>
      </w:r>
      <w:r w:rsidR="009016A7">
        <w:rPr>
          <w:sz w:val="16"/>
          <w:szCs w:val="16"/>
        </w:rPr>
        <w:t>C</w:t>
      </w:r>
      <w:r w:rsidR="002B455E">
        <w:rPr>
          <w:sz w:val="16"/>
          <w:szCs w:val="16"/>
        </w:rPr>
        <w:t xml:space="preserve">BS 2018, </w:t>
      </w:r>
      <w:r w:rsidR="001A627B" w:rsidRPr="001A627B">
        <w:rPr>
          <w:sz w:val="16"/>
          <w:szCs w:val="16"/>
        </w:rPr>
        <w:t>56.</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DD2ADA"/>
    <w:multiLevelType w:val="hybridMultilevel"/>
    <w:tmpl w:val="550E912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098E"/>
    <w:rsid w:val="00000506"/>
    <w:rsid w:val="00000853"/>
    <w:rsid w:val="0000244D"/>
    <w:rsid w:val="0000512F"/>
    <w:rsid w:val="00006EC5"/>
    <w:rsid w:val="0000700F"/>
    <w:rsid w:val="000110A3"/>
    <w:rsid w:val="0002073F"/>
    <w:rsid w:val="000224D2"/>
    <w:rsid w:val="00027CB0"/>
    <w:rsid w:val="00031715"/>
    <w:rsid w:val="00032505"/>
    <w:rsid w:val="00033A99"/>
    <w:rsid w:val="00037110"/>
    <w:rsid w:val="00037C39"/>
    <w:rsid w:val="00042609"/>
    <w:rsid w:val="00052B22"/>
    <w:rsid w:val="000578EC"/>
    <w:rsid w:val="00060415"/>
    <w:rsid w:val="00062805"/>
    <w:rsid w:val="00063175"/>
    <w:rsid w:val="00075C38"/>
    <w:rsid w:val="00080F6B"/>
    <w:rsid w:val="00082168"/>
    <w:rsid w:val="000843EF"/>
    <w:rsid w:val="000866AC"/>
    <w:rsid w:val="0008791C"/>
    <w:rsid w:val="00094C62"/>
    <w:rsid w:val="000A43B6"/>
    <w:rsid w:val="000A5A75"/>
    <w:rsid w:val="000A5C2E"/>
    <w:rsid w:val="000B1B28"/>
    <w:rsid w:val="000C4538"/>
    <w:rsid w:val="000C546A"/>
    <w:rsid w:val="000C5E3A"/>
    <w:rsid w:val="000C66C0"/>
    <w:rsid w:val="000D40F3"/>
    <w:rsid w:val="000F0C17"/>
    <w:rsid w:val="000F4F3F"/>
    <w:rsid w:val="00101AB6"/>
    <w:rsid w:val="0010453F"/>
    <w:rsid w:val="00105372"/>
    <w:rsid w:val="00106F5C"/>
    <w:rsid w:val="00112212"/>
    <w:rsid w:val="0011550B"/>
    <w:rsid w:val="00116D05"/>
    <w:rsid w:val="00124606"/>
    <w:rsid w:val="00133460"/>
    <w:rsid w:val="001346F4"/>
    <w:rsid w:val="00144483"/>
    <w:rsid w:val="001445C2"/>
    <w:rsid w:val="00151442"/>
    <w:rsid w:val="001659AB"/>
    <w:rsid w:val="00175A60"/>
    <w:rsid w:val="00181262"/>
    <w:rsid w:val="00186EEE"/>
    <w:rsid w:val="00191F05"/>
    <w:rsid w:val="00194318"/>
    <w:rsid w:val="001A0B5E"/>
    <w:rsid w:val="001A2022"/>
    <w:rsid w:val="001A627B"/>
    <w:rsid w:val="001A65CA"/>
    <w:rsid w:val="001B08C4"/>
    <w:rsid w:val="001B3C9A"/>
    <w:rsid w:val="001B3DE9"/>
    <w:rsid w:val="001B4283"/>
    <w:rsid w:val="001B788A"/>
    <w:rsid w:val="001C44F3"/>
    <w:rsid w:val="001E2C71"/>
    <w:rsid w:val="001E5BEE"/>
    <w:rsid w:val="001E71B1"/>
    <w:rsid w:val="001F0AEE"/>
    <w:rsid w:val="001F2B93"/>
    <w:rsid w:val="001F323C"/>
    <w:rsid w:val="001F51B5"/>
    <w:rsid w:val="00210CBE"/>
    <w:rsid w:val="00212ABE"/>
    <w:rsid w:val="00213095"/>
    <w:rsid w:val="00216970"/>
    <w:rsid w:val="00236303"/>
    <w:rsid w:val="002378AF"/>
    <w:rsid w:val="00241C1F"/>
    <w:rsid w:val="00247879"/>
    <w:rsid w:val="00253FE4"/>
    <w:rsid w:val="00254DE9"/>
    <w:rsid w:val="002569BD"/>
    <w:rsid w:val="0026052F"/>
    <w:rsid w:val="00263F6B"/>
    <w:rsid w:val="002707E3"/>
    <w:rsid w:val="00271BF2"/>
    <w:rsid w:val="002755DA"/>
    <w:rsid w:val="00285271"/>
    <w:rsid w:val="00290207"/>
    <w:rsid w:val="002A48A7"/>
    <w:rsid w:val="002B0C4F"/>
    <w:rsid w:val="002B162A"/>
    <w:rsid w:val="002B4076"/>
    <w:rsid w:val="002B455E"/>
    <w:rsid w:val="002B53FC"/>
    <w:rsid w:val="002B596C"/>
    <w:rsid w:val="002C74BC"/>
    <w:rsid w:val="002C7CA5"/>
    <w:rsid w:val="002D714B"/>
    <w:rsid w:val="002E2FCB"/>
    <w:rsid w:val="002E55E5"/>
    <w:rsid w:val="002F02C5"/>
    <w:rsid w:val="002F6A20"/>
    <w:rsid w:val="0030031B"/>
    <w:rsid w:val="003033E3"/>
    <w:rsid w:val="00315C9E"/>
    <w:rsid w:val="00321061"/>
    <w:rsid w:val="0032441B"/>
    <w:rsid w:val="0032663A"/>
    <w:rsid w:val="00330650"/>
    <w:rsid w:val="00332893"/>
    <w:rsid w:val="003336F1"/>
    <w:rsid w:val="00333AB4"/>
    <w:rsid w:val="003346D6"/>
    <w:rsid w:val="0033486D"/>
    <w:rsid w:val="00345881"/>
    <w:rsid w:val="00347FD1"/>
    <w:rsid w:val="00351265"/>
    <w:rsid w:val="003602A8"/>
    <w:rsid w:val="003630B0"/>
    <w:rsid w:val="003645FC"/>
    <w:rsid w:val="00364A22"/>
    <w:rsid w:val="00377D35"/>
    <w:rsid w:val="0038160F"/>
    <w:rsid w:val="00385C70"/>
    <w:rsid w:val="003907F4"/>
    <w:rsid w:val="003A449C"/>
    <w:rsid w:val="003C3003"/>
    <w:rsid w:val="003C4F14"/>
    <w:rsid w:val="003C7806"/>
    <w:rsid w:val="003D168F"/>
    <w:rsid w:val="003F027C"/>
    <w:rsid w:val="003F0C13"/>
    <w:rsid w:val="003F1671"/>
    <w:rsid w:val="003F290C"/>
    <w:rsid w:val="003F3E69"/>
    <w:rsid w:val="003F635B"/>
    <w:rsid w:val="00401531"/>
    <w:rsid w:val="004021D2"/>
    <w:rsid w:val="00410B9E"/>
    <w:rsid w:val="004166FB"/>
    <w:rsid w:val="004230A3"/>
    <w:rsid w:val="004232AD"/>
    <w:rsid w:val="00434CEE"/>
    <w:rsid w:val="00436253"/>
    <w:rsid w:val="004561A5"/>
    <w:rsid w:val="004707B0"/>
    <w:rsid w:val="00475876"/>
    <w:rsid w:val="00477E3B"/>
    <w:rsid w:val="00486910"/>
    <w:rsid w:val="004878C7"/>
    <w:rsid w:val="00487B28"/>
    <w:rsid w:val="00491AED"/>
    <w:rsid w:val="004941E2"/>
    <w:rsid w:val="00497373"/>
    <w:rsid w:val="004A5DAC"/>
    <w:rsid w:val="004A641D"/>
    <w:rsid w:val="004B0681"/>
    <w:rsid w:val="004B20A8"/>
    <w:rsid w:val="004B23A4"/>
    <w:rsid w:val="004B3958"/>
    <w:rsid w:val="004D4E55"/>
    <w:rsid w:val="004D5206"/>
    <w:rsid w:val="004E0E31"/>
    <w:rsid w:val="004E66D6"/>
    <w:rsid w:val="005053FD"/>
    <w:rsid w:val="005055B8"/>
    <w:rsid w:val="00505C5D"/>
    <w:rsid w:val="00510192"/>
    <w:rsid w:val="00513001"/>
    <w:rsid w:val="0051410E"/>
    <w:rsid w:val="0052439B"/>
    <w:rsid w:val="005322A3"/>
    <w:rsid w:val="00535327"/>
    <w:rsid w:val="00535EE9"/>
    <w:rsid w:val="00537182"/>
    <w:rsid w:val="00537ED0"/>
    <w:rsid w:val="005517B1"/>
    <w:rsid w:val="005543BD"/>
    <w:rsid w:val="005638EA"/>
    <w:rsid w:val="00583B8D"/>
    <w:rsid w:val="005866F4"/>
    <w:rsid w:val="00597132"/>
    <w:rsid w:val="005A7EF5"/>
    <w:rsid w:val="005B1FF7"/>
    <w:rsid w:val="005B6162"/>
    <w:rsid w:val="005B723E"/>
    <w:rsid w:val="005C5463"/>
    <w:rsid w:val="005C6872"/>
    <w:rsid w:val="005C7E14"/>
    <w:rsid w:val="005E0CE4"/>
    <w:rsid w:val="005F3C54"/>
    <w:rsid w:val="006033F1"/>
    <w:rsid w:val="00603FEA"/>
    <w:rsid w:val="00610F09"/>
    <w:rsid w:val="00612866"/>
    <w:rsid w:val="00613A67"/>
    <w:rsid w:val="00621BF8"/>
    <w:rsid w:val="0063034B"/>
    <w:rsid w:val="006438CF"/>
    <w:rsid w:val="00644F9D"/>
    <w:rsid w:val="0065039C"/>
    <w:rsid w:val="00650D70"/>
    <w:rsid w:val="00651825"/>
    <w:rsid w:val="00685368"/>
    <w:rsid w:val="006879AC"/>
    <w:rsid w:val="00691697"/>
    <w:rsid w:val="006A4AE3"/>
    <w:rsid w:val="006B04DA"/>
    <w:rsid w:val="006B48BF"/>
    <w:rsid w:val="006C0127"/>
    <w:rsid w:val="006C2518"/>
    <w:rsid w:val="006C6F4B"/>
    <w:rsid w:val="006F0C23"/>
    <w:rsid w:val="006F0CC0"/>
    <w:rsid w:val="006F5ECD"/>
    <w:rsid w:val="00700E84"/>
    <w:rsid w:val="0070274F"/>
    <w:rsid w:val="00704615"/>
    <w:rsid w:val="00715A74"/>
    <w:rsid w:val="0071667A"/>
    <w:rsid w:val="00716C44"/>
    <w:rsid w:val="00744FC7"/>
    <w:rsid w:val="007608D2"/>
    <w:rsid w:val="007623B2"/>
    <w:rsid w:val="00763A42"/>
    <w:rsid w:val="00764C09"/>
    <w:rsid w:val="00773253"/>
    <w:rsid w:val="00773A21"/>
    <w:rsid w:val="00782701"/>
    <w:rsid w:val="0078501A"/>
    <w:rsid w:val="00787AAB"/>
    <w:rsid w:val="00787C8D"/>
    <w:rsid w:val="00790B0C"/>
    <w:rsid w:val="00793AF0"/>
    <w:rsid w:val="00793D3E"/>
    <w:rsid w:val="007A00BF"/>
    <w:rsid w:val="007A4C45"/>
    <w:rsid w:val="007A5B97"/>
    <w:rsid w:val="007A5E01"/>
    <w:rsid w:val="007A6A5B"/>
    <w:rsid w:val="007B3A11"/>
    <w:rsid w:val="007B4853"/>
    <w:rsid w:val="007B5113"/>
    <w:rsid w:val="007C02CE"/>
    <w:rsid w:val="007C26AA"/>
    <w:rsid w:val="007C3322"/>
    <w:rsid w:val="007C5BBA"/>
    <w:rsid w:val="007D1FF7"/>
    <w:rsid w:val="007D4957"/>
    <w:rsid w:val="007D4F6C"/>
    <w:rsid w:val="007E4430"/>
    <w:rsid w:val="007E65EE"/>
    <w:rsid w:val="007F0316"/>
    <w:rsid w:val="007F0478"/>
    <w:rsid w:val="007F15F8"/>
    <w:rsid w:val="007F577E"/>
    <w:rsid w:val="008067E3"/>
    <w:rsid w:val="008071CB"/>
    <w:rsid w:val="00814614"/>
    <w:rsid w:val="008164E4"/>
    <w:rsid w:val="00821103"/>
    <w:rsid w:val="0082545E"/>
    <w:rsid w:val="00826269"/>
    <w:rsid w:val="008274C9"/>
    <w:rsid w:val="00837612"/>
    <w:rsid w:val="00840372"/>
    <w:rsid w:val="008456D0"/>
    <w:rsid w:val="00847D7F"/>
    <w:rsid w:val="00850B95"/>
    <w:rsid w:val="00854B43"/>
    <w:rsid w:val="00863F2D"/>
    <w:rsid w:val="00864F78"/>
    <w:rsid w:val="00870DA9"/>
    <w:rsid w:val="0087241B"/>
    <w:rsid w:val="00875F32"/>
    <w:rsid w:val="008816C0"/>
    <w:rsid w:val="00885001"/>
    <w:rsid w:val="00885293"/>
    <w:rsid w:val="008870FC"/>
    <w:rsid w:val="0089114E"/>
    <w:rsid w:val="008977C7"/>
    <w:rsid w:val="008A5853"/>
    <w:rsid w:val="008A6025"/>
    <w:rsid w:val="008C175F"/>
    <w:rsid w:val="008C1F3F"/>
    <w:rsid w:val="008C7210"/>
    <w:rsid w:val="008D2F07"/>
    <w:rsid w:val="008D41C4"/>
    <w:rsid w:val="008D7C56"/>
    <w:rsid w:val="008E15A0"/>
    <w:rsid w:val="008E5AAD"/>
    <w:rsid w:val="008E6D7B"/>
    <w:rsid w:val="008F0A61"/>
    <w:rsid w:val="008F45A1"/>
    <w:rsid w:val="008F68F1"/>
    <w:rsid w:val="00901697"/>
    <w:rsid w:val="009016A7"/>
    <w:rsid w:val="00901A46"/>
    <w:rsid w:val="00906662"/>
    <w:rsid w:val="00924BAE"/>
    <w:rsid w:val="0094504A"/>
    <w:rsid w:val="00946F99"/>
    <w:rsid w:val="00947968"/>
    <w:rsid w:val="00970DA4"/>
    <w:rsid w:val="0098191C"/>
    <w:rsid w:val="00981DDB"/>
    <w:rsid w:val="009855F0"/>
    <w:rsid w:val="0099076A"/>
    <w:rsid w:val="009A16E9"/>
    <w:rsid w:val="009B02F3"/>
    <w:rsid w:val="009C1A49"/>
    <w:rsid w:val="009D1083"/>
    <w:rsid w:val="009D7521"/>
    <w:rsid w:val="009E4504"/>
    <w:rsid w:val="009F0273"/>
    <w:rsid w:val="009F0435"/>
    <w:rsid w:val="00A00FE2"/>
    <w:rsid w:val="00A04589"/>
    <w:rsid w:val="00A124D3"/>
    <w:rsid w:val="00A1553E"/>
    <w:rsid w:val="00A15E8D"/>
    <w:rsid w:val="00A250F9"/>
    <w:rsid w:val="00A3301D"/>
    <w:rsid w:val="00A351CC"/>
    <w:rsid w:val="00A35693"/>
    <w:rsid w:val="00A477DA"/>
    <w:rsid w:val="00A5033C"/>
    <w:rsid w:val="00A54F7A"/>
    <w:rsid w:val="00A60319"/>
    <w:rsid w:val="00A609A5"/>
    <w:rsid w:val="00A648B5"/>
    <w:rsid w:val="00A674F6"/>
    <w:rsid w:val="00A808B0"/>
    <w:rsid w:val="00A86502"/>
    <w:rsid w:val="00A960AD"/>
    <w:rsid w:val="00A96E26"/>
    <w:rsid w:val="00AA106A"/>
    <w:rsid w:val="00AA67CC"/>
    <w:rsid w:val="00AB1B1D"/>
    <w:rsid w:val="00AC1108"/>
    <w:rsid w:val="00AC193E"/>
    <w:rsid w:val="00AC40BA"/>
    <w:rsid w:val="00AC4992"/>
    <w:rsid w:val="00AD2AD2"/>
    <w:rsid w:val="00AD3815"/>
    <w:rsid w:val="00AF1809"/>
    <w:rsid w:val="00AF270A"/>
    <w:rsid w:val="00AF36BC"/>
    <w:rsid w:val="00B046AA"/>
    <w:rsid w:val="00B10A42"/>
    <w:rsid w:val="00B14AA6"/>
    <w:rsid w:val="00B1662E"/>
    <w:rsid w:val="00B17678"/>
    <w:rsid w:val="00B20930"/>
    <w:rsid w:val="00B217BD"/>
    <w:rsid w:val="00B2236A"/>
    <w:rsid w:val="00B2293F"/>
    <w:rsid w:val="00B229C5"/>
    <w:rsid w:val="00B25449"/>
    <w:rsid w:val="00B32217"/>
    <w:rsid w:val="00B427E2"/>
    <w:rsid w:val="00B44A6B"/>
    <w:rsid w:val="00B44E26"/>
    <w:rsid w:val="00B4596E"/>
    <w:rsid w:val="00B47DEC"/>
    <w:rsid w:val="00B52035"/>
    <w:rsid w:val="00B54A82"/>
    <w:rsid w:val="00B56398"/>
    <w:rsid w:val="00B563A4"/>
    <w:rsid w:val="00B567D4"/>
    <w:rsid w:val="00B574AF"/>
    <w:rsid w:val="00B61F66"/>
    <w:rsid w:val="00B649C9"/>
    <w:rsid w:val="00B7020F"/>
    <w:rsid w:val="00B714D3"/>
    <w:rsid w:val="00B71BAE"/>
    <w:rsid w:val="00B9236F"/>
    <w:rsid w:val="00B9778B"/>
    <w:rsid w:val="00BA015B"/>
    <w:rsid w:val="00BB3C5E"/>
    <w:rsid w:val="00BC14CC"/>
    <w:rsid w:val="00BC1EF5"/>
    <w:rsid w:val="00BC38C9"/>
    <w:rsid w:val="00BC6224"/>
    <w:rsid w:val="00BD556C"/>
    <w:rsid w:val="00BE1396"/>
    <w:rsid w:val="00BE157E"/>
    <w:rsid w:val="00BE1BF6"/>
    <w:rsid w:val="00BF02DD"/>
    <w:rsid w:val="00BF055D"/>
    <w:rsid w:val="00BF4F84"/>
    <w:rsid w:val="00C02266"/>
    <w:rsid w:val="00C17F95"/>
    <w:rsid w:val="00C228E0"/>
    <w:rsid w:val="00C23B98"/>
    <w:rsid w:val="00C24DD8"/>
    <w:rsid w:val="00C31696"/>
    <w:rsid w:val="00C35089"/>
    <w:rsid w:val="00C53806"/>
    <w:rsid w:val="00C559B6"/>
    <w:rsid w:val="00C60CE3"/>
    <w:rsid w:val="00C62985"/>
    <w:rsid w:val="00C6318C"/>
    <w:rsid w:val="00C666A7"/>
    <w:rsid w:val="00C75D3A"/>
    <w:rsid w:val="00C81E7B"/>
    <w:rsid w:val="00C82532"/>
    <w:rsid w:val="00C84207"/>
    <w:rsid w:val="00C87020"/>
    <w:rsid w:val="00C91482"/>
    <w:rsid w:val="00C95813"/>
    <w:rsid w:val="00CA3F81"/>
    <w:rsid w:val="00CA6115"/>
    <w:rsid w:val="00CA77D8"/>
    <w:rsid w:val="00CB67A1"/>
    <w:rsid w:val="00CB6C62"/>
    <w:rsid w:val="00CD03BA"/>
    <w:rsid w:val="00CD3DC6"/>
    <w:rsid w:val="00CE07F8"/>
    <w:rsid w:val="00CE545B"/>
    <w:rsid w:val="00CF2D4A"/>
    <w:rsid w:val="00CF337E"/>
    <w:rsid w:val="00CF3F62"/>
    <w:rsid w:val="00CF41ED"/>
    <w:rsid w:val="00D0788D"/>
    <w:rsid w:val="00D21B3A"/>
    <w:rsid w:val="00D34EAF"/>
    <w:rsid w:val="00D462B9"/>
    <w:rsid w:val="00D4759D"/>
    <w:rsid w:val="00D5201B"/>
    <w:rsid w:val="00D5587C"/>
    <w:rsid w:val="00D559D7"/>
    <w:rsid w:val="00D8363A"/>
    <w:rsid w:val="00D927F2"/>
    <w:rsid w:val="00D95FBB"/>
    <w:rsid w:val="00D9626B"/>
    <w:rsid w:val="00DA098E"/>
    <w:rsid w:val="00DA0A00"/>
    <w:rsid w:val="00DA39F5"/>
    <w:rsid w:val="00DA6A46"/>
    <w:rsid w:val="00DB0EF5"/>
    <w:rsid w:val="00DC5F17"/>
    <w:rsid w:val="00DD4077"/>
    <w:rsid w:val="00DD54E4"/>
    <w:rsid w:val="00DE4A3E"/>
    <w:rsid w:val="00DE76C4"/>
    <w:rsid w:val="00DF1937"/>
    <w:rsid w:val="00DF41C6"/>
    <w:rsid w:val="00E115AF"/>
    <w:rsid w:val="00E11CC4"/>
    <w:rsid w:val="00E162B5"/>
    <w:rsid w:val="00E17098"/>
    <w:rsid w:val="00E32205"/>
    <w:rsid w:val="00E40661"/>
    <w:rsid w:val="00E42BDE"/>
    <w:rsid w:val="00E43DFC"/>
    <w:rsid w:val="00E47F2F"/>
    <w:rsid w:val="00E50F42"/>
    <w:rsid w:val="00E5243E"/>
    <w:rsid w:val="00E530A3"/>
    <w:rsid w:val="00E54E4E"/>
    <w:rsid w:val="00E66B41"/>
    <w:rsid w:val="00E74822"/>
    <w:rsid w:val="00E76CF7"/>
    <w:rsid w:val="00E7772A"/>
    <w:rsid w:val="00E81BA6"/>
    <w:rsid w:val="00E82153"/>
    <w:rsid w:val="00E97164"/>
    <w:rsid w:val="00EB4D97"/>
    <w:rsid w:val="00EC155D"/>
    <w:rsid w:val="00ED31EC"/>
    <w:rsid w:val="00EE22F6"/>
    <w:rsid w:val="00EE52AA"/>
    <w:rsid w:val="00EE7CC9"/>
    <w:rsid w:val="00EF05FD"/>
    <w:rsid w:val="00EF6CE9"/>
    <w:rsid w:val="00F01C25"/>
    <w:rsid w:val="00F03171"/>
    <w:rsid w:val="00F139FB"/>
    <w:rsid w:val="00F23D91"/>
    <w:rsid w:val="00F2709F"/>
    <w:rsid w:val="00F30947"/>
    <w:rsid w:val="00F321A1"/>
    <w:rsid w:val="00F4016A"/>
    <w:rsid w:val="00F460BB"/>
    <w:rsid w:val="00F63717"/>
    <w:rsid w:val="00F75400"/>
    <w:rsid w:val="00F773B0"/>
    <w:rsid w:val="00F838CF"/>
    <w:rsid w:val="00F95947"/>
    <w:rsid w:val="00F96412"/>
    <w:rsid w:val="00F971CA"/>
    <w:rsid w:val="00FA0F74"/>
    <w:rsid w:val="00FA2011"/>
    <w:rsid w:val="00FB5FFE"/>
    <w:rsid w:val="00FC2991"/>
    <w:rsid w:val="00FC2BFF"/>
    <w:rsid w:val="00FC7771"/>
    <w:rsid w:val="00FD1827"/>
    <w:rsid w:val="00FE3B3A"/>
    <w:rsid w:val="00FE3D62"/>
    <w:rsid w:val="00FE4A29"/>
    <w:rsid w:val="00FE6B2F"/>
    <w:rsid w:val="00FE6C1B"/>
    <w:rsid w:val="00FE7B55"/>
    <w:rsid w:val="00FF393E"/>
    <w:rsid w:val="00FF6609"/>
  </w:rsids>
  <m:mathPr>
    <m:mathFont m:val="Cambria Math"/>
    <m:brkBin m:val="before"/>
    <m:brkBinSub m:val="--"/>
    <m:smallFrac m:val="0"/>
    <m:dispDef/>
    <m:lMargin m:val="0"/>
    <m:rMargin m:val="0"/>
    <m:defJc m:val="centerGroup"/>
    <m:wrapIndent m:val="1440"/>
    <m:intLim m:val="subSup"/>
    <m:naryLim m:val="undOvr"/>
  </m:mathPr>
  <w:themeFontLang w:val="nl-NL" w:bidi="th-TH"/>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51E6C927"/>
  <w15:chartTrackingRefBased/>
  <w15:docId w15:val="{BE20A795-BC14-4178-B4CD-4DD80D1D5A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lang w:val="nl-NL" w:eastAsia="en-US" w:bidi="th-TH"/>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3C4F1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2378AF"/>
    <w:rPr>
      <w:color w:val="0563C1" w:themeColor="hyperlink"/>
      <w:u w:val="single"/>
    </w:rPr>
  </w:style>
  <w:style w:type="character" w:styleId="Onopgelostemelding">
    <w:name w:val="Unresolved Mention"/>
    <w:basedOn w:val="Standaardalinea-lettertype"/>
    <w:uiPriority w:val="99"/>
    <w:semiHidden/>
    <w:unhideWhenUsed/>
    <w:rsid w:val="002378AF"/>
    <w:rPr>
      <w:color w:val="605E5C"/>
      <w:shd w:val="clear" w:color="auto" w:fill="E1DFDD"/>
    </w:rPr>
  </w:style>
  <w:style w:type="paragraph" w:styleId="Voetnoottekst">
    <w:name w:val="footnote text"/>
    <w:basedOn w:val="Standaard"/>
    <w:link w:val="VoetnoottekstChar"/>
    <w:uiPriority w:val="99"/>
    <w:semiHidden/>
    <w:unhideWhenUsed/>
    <w:rsid w:val="00B217BD"/>
    <w:rPr>
      <w:rFonts w:cs="Cordia New"/>
      <w:szCs w:val="25"/>
    </w:rPr>
  </w:style>
  <w:style w:type="character" w:customStyle="1" w:styleId="VoetnoottekstChar">
    <w:name w:val="Voetnoottekst Char"/>
    <w:basedOn w:val="Standaardalinea-lettertype"/>
    <w:link w:val="Voetnoottekst"/>
    <w:uiPriority w:val="99"/>
    <w:semiHidden/>
    <w:rsid w:val="00B217BD"/>
    <w:rPr>
      <w:rFonts w:cs="Cordia New"/>
      <w:szCs w:val="25"/>
    </w:rPr>
  </w:style>
  <w:style w:type="character" w:styleId="Voetnootmarkering">
    <w:name w:val="footnote reference"/>
    <w:basedOn w:val="Standaardalinea-lettertype"/>
    <w:uiPriority w:val="99"/>
    <w:semiHidden/>
    <w:unhideWhenUsed/>
    <w:rsid w:val="00B217BD"/>
    <w:rPr>
      <w:vertAlign w:val="superscript"/>
    </w:rPr>
  </w:style>
  <w:style w:type="paragraph" w:styleId="Koptekst">
    <w:name w:val="header"/>
    <w:basedOn w:val="Standaard"/>
    <w:link w:val="KoptekstChar"/>
    <w:uiPriority w:val="99"/>
    <w:unhideWhenUsed/>
    <w:rsid w:val="00AF1809"/>
    <w:pPr>
      <w:tabs>
        <w:tab w:val="center" w:pos="4536"/>
        <w:tab w:val="right" w:pos="9072"/>
      </w:tabs>
    </w:pPr>
    <w:rPr>
      <w:rFonts w:cs="Cordia New"/>
      <w:szCs w:val="25"/>
    </w:rPr>
  </w:style>
  <w:style w:type="character" w:customStyle="1" w:styleId="KoptekstChar">
    <w:name w:val="Koptekst Char"/>
    <w:basedOn w:val="Standaardalinea-lettertype"/>
    <w:link w:val="Koptekst"/>
    <w:uiPriority w:val="99"/>
    <w:rsid w:val="00AF1809"/>
    <w:rPr>
      <w:rFonts w:cs="Cordia New"/>
      <w:szCs w:val="25"/>
    </w:rPr>
  </w:style>
  <w:style w:type="paragraph" w:styleId="Voettekst">
    <w:name w:val="footer"/>
    <w:basedOn w:val="Standaard"/>
    <w:link w:val="VoettekstChar"/>
    <w:uiPriority w:val="99"/>
    <w:unhideWhenUsed/>
    <w:rsid w:val="00AF1809"/>
    <w:pPr>
      <w:tabs>
        <w:tab w:val="center" w:pos="4536"/>
        <w:tab w:val="right" w:pos="9072"/>
      </w:tabs>
    </w:pPr>
    <w:rPr>
      <w:rFonts w:cs="Cordia New"/>
      <w:szCs w:val="25"/>
    </w:rPr>
  </w:style>
  <w:style w:type="character" w:customStyle="1" w:styleId="VoettekstChar">
    <w:name w:val="Voettekst Char"/>
    <w:basedOn w:val="Standaardalinea-lettertype"/>
    <w:link w:val="Voettekst"/>
    <w:uiPriority w:val="99"/>
    <w:rsid w:val="00AF1809"/>
    <w:rPr>
      <w:rFonts w:cs="Cordia New"/>
      <w:szCs w:val="25"/>
    </w:rPr>
  </w:style>
  <w:style w:type="paragraph" w:styleId="Ballontekst">
    <w:name w:val="Balloon Text"/>
    <w:basedOn w:val="Standaard"/>
    <w:link w:val="BallontekstChar"/>
    <w:uiPriority w:val="99"/>
    <w:semiHidden/>
    <w:unhideWhenUsed/>
    <w:rsid w:val="002C7CA5"/>
    <w:rPr>
      <w:rFonts w:ascii="Segoe UI" w:hAnsi="Segoe UI" w:cs="Angsana New"/>
      <w:sz w:val="18"/>
      <w:szCs w:val="22"/>
    </w:rPr>
  </w:style>
  <w:style w:type="character" w:customStyle="1" w:styleId="BallontekstChar">
    <w:name w:val="Ballontekst Char"/>
    <w:basedOn w:val="Standaardalinea-lettertype"/>
    <w:link w:val="Ballontekst"/>
    <w:uiPriority w:val="99"/>
    <w:semiHidden/>
    <w:rsid w:val="002C7CA5"/>
    <w:rPr>
      <w:rFonts w:ascii="Segoe UI" w:hAnsi="Segoe UI" w:cs="Angsana New"/>
      <w:sz w:val="18"/>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179246">
      <w:bodyDiv w:val="1"/>
      <w:marLeft w:val="0"/>
      <w:marRight w:val="0"/>
      <w:marTop w:val="0"/>
      <w:marBottom w:val="0"/>
      <w:divBdr>
        <w:top w:val="none" w:sz="0" w:space="0" w:color="auto"/>
        <w:left w:val="none" w:sz="0" w:space="0" w:color="auto"/>
        <w:bottom w:val="none" w:sz="0" w:space="0" w:color="auto"/>
        <w:right w:val="none" w:sz="0" w:space="0" w:color="auto"/>
      </w:divBdr>
    </w:div>
    <w:div w:id="869950672">
      <w:bodyDiv w:val="1"/>
      <w:marLeft w:val="0"/>
      <w:marRight w:val="0"/>
      <w:marTop w:val="0"/>
      <w:marBottom w:val="0"/>
      <w:divBdr>
        <w:top w:val="none" w:sz="0" w:space="0" w:color="auto"/>
        <w:left w:val="none" w:sz="0" w:space="0" w:color="auto"/>
        <w:bottom w:val="none" w:sz="0" w:space="0" w:color="auto"/>
        <w:right w:val="none" w:sz="0" w:space="0" w:color="auto"/>
      </w:divBdr>
    </w:div>
    <w:div w:id="929385674">
      <w:bodyDiv w:val="1"/>
      <w:marLeft w:val="0"/>
      <w:marRight w:val="0"/>
      <w:marTop w:val="0"/>
      <w:marBottom w:val="0"/>
      <w:divBdr>
        <w:top w:val="none" w:sz="0" w:space="0" w:color="auto"/>
        <w:left w:val="none" w:sz="0" w:space="0" w:color="auto"/>
        <w:bottom w:val="none" w:sz="0" w:space="0" w:color="auto"/>
        <w:right w:val="none" w:sz="0" w:space="0" w:color="auto"/>
      </w:divBdr>
    </w:div>
    <w:div w:id="1333948840">
      <w:bodyDiv w:val="1"/>
      <w:marLeft w:val="0"/>
      <w:marRight w:val="0"/>
      <w:marTop w:val="0"/>
      <w:marBottom w:val="0"/>
      <w:divBdr>
        <w:top w:val="none" w:sz="0" w:space="0" w:color="auto"/>
        <w:left w:val="none" w:sz="0" w:space="0" w:color="auto"/>
        <w:bottom w:val="none" w:sz="0" w:space="0" w:color="auto"/>
        <w:right w:val="none" w:sz="0" w:space="0" w:color="auto"/>
      </w:divBdr>
    </w:div>
    <w:div w:id="200875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fo@iot.nl"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ot.nl" TargetMode="External"/><Relationship Id="rId17" Type="http://schemas.openxmlformats.org/officeDocument/2006/relationships/hyperlink" Target="https://kpn1125929.sharepoint.com/Doc/projecten/Armoedebestrijding/Declaratieformulieren%20algemeen/DEF%20Declaratieformulier%20vrijwilligersvergoeding.docx?web=1" TargetMode="External"/><Relationship Id="rId2" Type="http://schemas.openxmlformats.org/officeDocument/2006/relationships/customXml" Target="../customXml/item2.xml"/><Relationship Id="rId16" Type="http://schemas.openxmlformats.org/officeDocument/2006/relationships/image" Target="media/image2.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nfo@iot.nl" TargetMode="External"/><Relationship Id="rId5" Type="http://schemas.openxmlformats.org/officeDocument/2006/relationships/numbering" Target="numbering.xml"/><Relationship Id="rId15" Type="http://schemas.openxmlformats.org/officeDocument/2006/relationships/image" Target="media/image1.png"/><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iot.n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cbs.nl/nl-nl/maatwerk/2018/47/kernindicatoren-integratie-2018"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86EF3A6210644BB0A6F099380760E0" ma:contentTypeVersion="10" ma:contentTypeDescription="Create a new document." ma:contentTypeScope="" ma:versionID="fe6df35a240d1ae1813de410f36c085b">
  <xsd:schema xmlns:xsd="http://www.w3.org/2001/XMLSchema" xmlns:xs="http://www.w3.org/2001/XMLSchema" xmlns:p="http://schemas.microsoft.com/office/2006/metadata/properties" xmlns:ns2="4b896792-e710-4076-979d-b05b58e4ed6d" xmlns:ns3="472cbbfa-b005-4e25-baff-cb68a7228100" targetNamespace="http://schemas.microsoft.com/office/2006/metadata/properties" ma:root="true" ma:fieldsID="845d8b154d821bbd810504ef73e0d8fd" ns2:_="" ns3:_="">
    <xsd:import namespace="4b896792-e710-4076-979d-b05b58e4ed6d"/>
    <xsd:import namespace="472cbbfa-b005-4e25-baff-cb68a722810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96792-e710-4076-979d-b05b58e4ed6d"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2cbbfa-b005-4e25-baff-cb68a7228100"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6668CD-6F7D-438E-8607-6BEFAEECA25A}"/>
</file>

<file path=customXml/itemProps2.xml><?xml version="1.0" encoding="utf-8"?>
<ds:datastoreItem xmlns:ds="http://schemas.openxmlformats.org/officeDocument/2006/customXml" ds:itemID="{CA40DD3E-0EE7-4BB3-A56E-B782130B7B60}">
  <ds:schemaRefs>
    <ds:schemaRef ds:uri="4b896792-e710-4076-979d-b05b58e4ed6d"/>
    <ds:schemaRef ds:uri="http://purl.org/dc/elements/1.1/"/>
    <ds:schemaRef ds:uri="http://schemas.microsoft.com/office/2006/documentManagement/types"/>
    <ds:schemaRef ds:uri="http://purl.org/dc/dcmitype/"/>
    <ds:schemaRef ds:uri="http://schemas.openxmlformats.org/package/2006/metadata/core-properties"/>
    <ds:schemaRef ds:uri="http://schemas.microsoft.com/office/2006/metadata/properties"/>
    <ds:schemaRef ds:uri="472cbbfa-b005-4e25-baff-cb68a7228100"/>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3C4765BB-F6B1-4235-A841-FABBBFA74648}">
  <ds:schemaRefs>
    <ds:schemaRef ds:uri="http://schemas.microsoft.com/sharepoint/v3/contenttype/forms"/>
  </ds:schemaRefs>
</ds:datastoreItem>
</file>

<file path=customXml/itemProps4.xml><?xml version="1.0" encoding="utf-8"?>
<ds:datastoreItem xmlns:ds="http://schemas.openxmlformats.org/officeDocument/2006/customXml" ds:itemID="{BF35FF8A-4EC5-4191-9FD8-076A85F730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7</Pages>
  <Words>3290</Words>
  <Characters>18096</Characters>
  <Application>Microsoft Office Word</Application>
  <DocSecurity>0</DocSecurity>
  <Lines>150</Lines>
  <Paragraphs>42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21344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Harm van Zuthem</dc:creator>
  <cp:keywords/>
  <dc:description/>
  <cp:lastModifiedBy>Directieiot, Ahmet Azdural</cp:lastModifiedBy>
  <cp:revision>3</cp:revision>
  <dcterms:created xsi:type="dcterms:W3CDTF">2019-04-24T14:34:00Z</dcterms:created>
  <dcterms:modified xsi:type="dcterms:W3CDTF">2019-05-09T13:23:00Z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0x0101006186EF3A6210644BB0A6F099380760E0</vt:lpwstr>
  </property>
  <property fmtid="{D5CDD505-2E9C-101B-9397-08002B2CF9AE}" pid="3" name="AuthorIds_UIVersion_34304">
    <vt:lpwstr>14</vt:lpwstr>
  </property>
</Properties>
</file>